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E6D72D" w14:textId="77777777" w:rsidR="00296E47" w:rsidRDefault="00296E47">
      <w:pPr>
        <w:jc w:val="right"/>
        <w:rPr>
          <w:rFonts w:ascii="Montserrat Medium" w:eastAsia="Montserrat Medium" w:hAnsi="Montserrat Medium" w:cs="Montserrat Medium"/>
          <w:b/>
          <w:color w:val="404040"/>
        </w:rPr>
      </w:pPr>
    </w:p>
    <w:p w14:paraId="18D9A866" w14:textId="77777777" w:rsidR="00296E47" w:rsidRDefault="00296E47">
      <w:pPr>
        <w:jc w:val="both"/>
        <w:rPr>
          <w:rFonts w:ascii="Montserrat Medium" w:eastAsia="Montserrat Medium" w:hAnsi="Montserrat Medium" w:cs="Montserrat Medium"/>
          <w:b/>
          <w:color w:val="404040"/>
        </w:rPr>
      </w:pPr>
    </w:p>
    <w:p w14:paraId="711E1CBB" w14:textId="77777777" w:rsidR="00296E47" w:rsidRDefault="00296E47">
      <w:pPr>
        <w:jc w:val="both"/>
        <w:rPr>
          <w:rFonts w:ascii="Montserrat Medium" w:eastAsia="Montserrat Medium" w:hAnsi="Montserrat Medium" w:cs="Montserrat Medium"/>
          <w:b/>
          <w:color w:val="404040"/>
        </w:rPr>
      </w:pPr>
    </w:p>
    <w:p w14:paraId="2B411D4F" w14:textId="77777777" w:rsidR="00296E47" w:rsidRDefault="00296E47">
      <w:pPr>
        <w:jc w:val="both"/>
        <w:rPr>
          <w:rFonts w:ascii="Montserrat Medium" w:eastAsia="Montserrat Medium" w:hAnsi="Montserrat Medium" w:cs="Montserrat Medium"/>
          <w:b/>
          <w:color w:val="404040"/>
        </w:rPr>
      </w:pPr>
    </w:p>
    <w:p w14:paraId="7C0E1E69" w14:textId="77777777" w:rsidR="00296E47" w:rsidRDefault="00296E47">
      <w:pPr>
        <w:jc w:val="both"/>
        <w:rPr>
          <w:rFonts w:ascii="Montserrat Medium" w:eastAsia="Montserrat Medium" w:hAnsi="Montserrat Medium" w:cs="Montserrat Medium"/>
          <w:b/>
          <w:color w:val="404040"/>
        </w:rPr>
      </w:pPr>
    </w:p>
    <w:p w14:paraId="44B1A39F" w14:textId="77777777" w:rsidR="00296E47" w:rsidRDefault="00296E47">
      <w:pPr>
        <w:jc w:val="both"/>
        <w:rPr>
          <w:rFonts w:ascii="Montserrat Medium" w:eastAsia="Montserrat Medium" w:hAnsi="Montserrat Medium" w:cs="Montserrat Medium"/>
          <w:b/>
          <w:color w:val="404040"/>
        </w:rPr>
      </w:pPr>
    </w:p>
    <w:p w14:paraId="6DDEDFCE" w14:textId="77777777" w:rsidR="00296E47" w:rsidRDefault="00296E47">
      <w:pPr>
        <w:jc w:val="both"/>
        <w:rPr>
          <w:rFonts w:ascii="Montserrat Medium" w:eastAsia="Montserrat Medium" w:hAnsi="Montserrat Medium" w:cs="Montserrat Medium"/>
          <w:b/>
          <w:color w:val="404040"/>
        </w:rPr>
      </w:pPr>
    </w:p>
    <w:p w14:paraId="1A3CC1E6" w14:textId="77777777" w:rsidR="00296E47" w:rsidRDefault="00296E47">
      <w:pPr>
        <w:jc w:val="both"/>
        <w:rPr>
          <w:rFonts w:ascii="Montserrat Medium" w:eastAsia="Montserrat Medium" w:hAnsi="Montserrat Medium" w:cs="Montserrat Medium"/>
          <w:b/>
          <w:color w:val="404040"/>
        </w:rPr>
      </w:pPr>
    </w:p>
    <w:p w14:paraId="27E742F0" w14:textId="77777777" w:rsidR="00296E47" w:rsidRDefault="00296E47">
      <w:pPr>
        <w:jc w:val="both"/>
        <w:rPr>
          <w:rFonts w:ascii="Montserrat Medium" w:eastAsia="Montserrat Medium" w:hAnsi="Montserrat Medium" w:cs="Montserrat Medium"/>
          <w:b/>
          <w:color w:val="404040"/>
        </w:rPr>
      </w:pPr>
    </w:p>
    <w:p w14:paraId="6DFFB55F" w14:textId="77777777" w:rsidR="00296E47" w:rsidRDefault="00296E47">
      <w:pPr>
        <w:jc w:val="both"/>
        <w:rPr>
          <w:rFonts w:ascii="Montserrat Medium" w:eastAsia="Montserrat Medium" w:hAnsi="Montserrat Medium" w:cs="Montserrat Medium"/>
          <w:b/>
          <w:color w:val="404040"/>
        </w:rPr>
      </w:pPr>
    </w:p>
    <w:p w14:paraId="05DDE298" w14:textId="77777777" w:rsidR="00296E47" w:rsidRDefault="009E6066">
      <w:pPr>
        <w:jc w:val="center"/>
        <w:rPr>
          <w:rFonts w:ascii="Arial" w:eastAsia="Arial" w:hAnsi="Arial" w:cs="Arial"/>
          <w:b/>
          <w:color w:val="404040"/>
          <w:sz w:val="48"/>
          <w:szCs w:val="48"/>
        </w:rPr>
      </w:pPr>
      <w:r>
        <w:rPr>
          <w:rFonts w:ascii="Arial" w:eastAsia="Arial" w:hAnsi="Arial" w:cs="Arial"/>
          <w:b/>
          <w:color w:val="404040"/>
          <w:sz w:val="48"/>
          <w:szCs w:val="48"/>
        </w:rPr>
        <w:t>Estudio de Mercado Laboral</w:t>
      </w:r>
    </w:p>
    <w:p w14:paraId="2C4A960B" w14:textId="77777777" w:rsidR="00296E47" w:rsidRDefault="00296E47">
      <w:pPr>
        <w:jc w:val="both"/>
        <w:rPr>
          <w:rFonts w:ascii="Arial" w:eastAsia="Arial" w:hAnsi="Arial" w:cs="Arial"/>
          <w:b/>
          <w:color w:val="404040"/>
          <w:sz w:val="24"/>
          <w:szCs w:val="24"/>
        </w:rPr>
      </w:pPr>
    </w:p>
    <w:p w14:paraId="446B0002" w14:textId="77777777" w:rsidR="00296E47" w:rsidRDefault="00296E47">
      <w:pPr>
        <w:jc w:val="both"/>
        <w:rPr>
          <w:rFonts w:ascii="Arial" w:eastAsia="Arial" w:hAnsi="Arial" w:cs="Arial"/>
          <w:b/>
          <w:color w:val="404040"/>
          <w:sz w:val="24"/>
          <w:szCs w:val="24"/>
        </w:rPr>
      </w:pPr>
    </w:p>
    <w:p w14:paraId="57EC28AA" w14:textId="77777777" w:rsidR="00296E47" w:rsidRDefault="00296E47">
      <w:pPr>
        <w:jc w:val="both"/>
        <w:rPr>
          <w:rFonts w:ascii="Arial" w:eastAsia="Arial" w:hAnsi="Arial" w:cs="Arial"/>
          <w:b/>
          <w:color w:val="404040"/>
          <w:sz w:val="24"/>
          <w:szCs w:val="24"/>
        </w:rPr>
      </w:pPr>
    </w:p>
    <w:p w14:paraId="19E0D6BB" w14:textId="77777777" w:rsidR="00296E47" w:rsidRDefault="00296E47">
      <w:pPr>
        <w:jc w:val="both"/>
        <w:rPr>
          <w:rFonts w:ascii="Arial" w:eastAsia="Arial" w:hAnsi="Arial" w:cs="Arial"/>
          <w:b/>
          <w:color w:val="404040"/>
          <w:sz w:val="24"/>
          <w:szCs w:val="24"/>
        </w:rPr>
      </w:pPr>
    </w:p>
    <w:p w14:paraId="619A76A9" w14:textId="77777777" w:rsidR="00296E47" w:rsidRDefault="00296E47">
      <w:pPr>
        <w:jc w:val="both"/>
        <w:rPr>
          <w:rFonts w:ascii="Arial" w:eastAsia="Arial" w:hAnsi="Arial" w:cs="Arial"/>
          <w:b/>
          <w:color w:val="404040"/>
          <w:sz w:val="24"/>
          <w:szCs w:val="24"/>
        </w:rPr>
      </w:pPr>
    </w:p>
    <w:p w14:paraId="7DC70A1B" w14:textId="77777777" w:rsidR="00296E47" w:rsidRDefault="00296E47">
      <w:pPr>
        <w:jc w:val="both"/>
        <w:rPr>
          <w:rFonts w:ascii="Arial" w:eastAsia="Arial" w:hAnsi="Arial" w:cs="Arial"/>
          <w:b/>
          <w:color w:val="404040"/>
          <w:sz w:val="24"/>
          <w:szCs w:val="24"/>
        </w:rPr>
      </w:pPr>
    </w:p>
    <w:p w14:paraId="57DBB068" w14:textId="77777777" w:rsidR="00296E47" w:rsidRDefault="00296E47">
      <w:pPr>
        <w:jc w:val="both"/>
        <w:rPr>
          <w:rFonts w:ascii="Arial" w:eastAsia="Arial" w:hAnsi="Arial" w:cs="Arial"/>
          <w:b/>
          <w:color w:val="404040"/>
          <w:sz w:val="24"/>
          <w:szCs w:val="24"/>
        </w:rPr>
      </w:pPr>
    </w:p>
    <w:p w14:paraId="220B76B3" w14:textId="77777777" w:rsidR="00296E47" w:rsidRDefault="00296E47">
      <w:pPr>
        <w:jc w:val="both"/>
        <w:rPr>
          <w:rFonts w:ascii="Arial" w:eastAsia="Arial" w:hAnsi="Arial" w:cs="Arial"/>
          <w:b/>
          <w:color w:val="404040"/>
          <w:sz w:val="24"/>
          <w:szCs w:val="24"/>
        </w:rPr>
      </w:pPr>
    </w:p>
    <w:p w14:paraId="2CD5809A" w14:textId="77777777" w:rsidR="00296E47" w:rsidRDefault="00296E47">
      <w:pPr>
        <w:jc w:val="both"/>
        <w:rPr>
          <w:rFonts w:ascii="Arial" w:eastAsia="Arial" w:hAnsi="Arial" w:cs="Arial"/>
          <w:b/>
          <w:color w:val="404040"/>
          <w:sz w:val="24"/>
          <w:szCs w:val="24"/>
        </w:rPr>
      </w:pPr>
    </w:p>
    <w:p w14:paraId="15B36A0A" w14:textId="77777777" w:rsidR="00296E47" w:rsidRDefault="00296E47">
      <w:pPr>
        <w:jc w:val="both"/>
        <w:rPr>
          <w:rFonts w:ascii="Arial" w:eastAsia="Arial" w:hAnsi="Arial" w:cs="Arial"/>
          <w:b/>
          <w:color w:val="404040"/>
          <w:sz w:val="24"/>
          <w:szCs w:val="24"/>
        </w:rPr>
      </w:pPr>
    </w:p>
    <w:p w14:paraId="1EF7D029" w14:textId="77777777" w:rsidR="00296E47" w:rsidRDefault="00296E47">
      <w:pPr>
        <w:jc w:val="both"/>
        <w:rPr>
          <w:rFonts w:ascii="Arial" w:eastAsia="Arial" w:hAnsi="Arial" w:cs="Arial"/>
          <w:b/>
          <w:color w:val="404040"/>
          <w:sz w:val="24"/>
          <w:szCs w:val="24"/>
        </w:rPr>
      </w:pPr>
    </w:p>
    <w:p w14:paraId="23F97629" w14:textId="77777777" w:rsidR="00296E47" w:rsidRDefault="00296E47">
      <w:pPr>
        <w:jc w:val="both"/>
        <w:rPr>
          <w:rFonts w:ascii="Arial" w:eastAsia="Arial" w:hAnsi="Arial" w:cs="Arial"/>
          <w:b/>
          <w:color w:val="404040"/>
          <w:sz w:val="24"/>
          <w:szCs w:val="24"/>
        </w:rPr>
      </w:pPr>
    </w:p>
    <w:p w14:paraId="3436BE63" w14:textId="77777777" w:rsidR="00296E47" w:rsidRDefault="00296E47">
      <w:pPr>
        <w:jc w:val="both"/>
        <w:rPr>
          <w:rFonts w:ascii="Arial" w:eastAsia="Arial" w:hAnsi="Arial" w:cs="Arial"/>
          <w:b/>
          <w:color w:val="404040"/>
          <w:sz w:val="24"/>
          <w:szCs w:val="24"/>
        </w:rPr>
      </w:pPr>
    </w:p>
    <w:p w14:paraId="3332BE59" w14:textId="77777777" w:rsidR="00296E47" w:rsidRDefault="00296E47">
      <w:pPr>
        <w:jc w:val="both"/>
        <w:rPr>
          <w:rFonts w:ascii="Arial" w:eastAsia="Arial" w:hAnsi="Arial" w:cs="Arial"/>
          <w:b/>
          <w:color w:val="404040"/>
          <w:sz w:val="24"/>
          <w:szCs w:val="24"/>
        </w:rPr>
      </w:pPr>
    </w:p>
    <w:p w14:paraId="3CBD22C4" w14:textId="77777777" w:rsidR="00296E47" w:rsidRDefault="00296E47">
      <w:pPr>
        <w:jc w:val="both"/>
        <w:rPr>
          <w:rFonts w:ascii="Arial" w:eastAsia="Arial" w:hAnsi="Arial" w:cs="Arial"/>
          <w:b/>
          <w:color w:val="404040"/>
          <w:sz w:val="24"/>
          <w:szCs w:val="24"/>
        </w:rPr>
      </w:pPr>
    </w:p>
    <w:p w14:paraId="740EDC31" w14:textId="77777777" w:rsidR="00A36A01" w:rsidRDefault="00A36A01">
      <w:pPr>
        <w:jc w:val="center"/>
        <w:rPr>
          <w:rFonts w:ascii="Arial" w:eastAsia="Arial" w:hAnsi="Arial" w:cs="Arial"/>
          <w:b/>
          <w:color w:val="404040"/>
          <w:sz w:val="24"/>
          <w:szCs w:val="24"/>
        </w:rPr>
      </w:pPr>
    </w:p>
    <w:p w14:paraId="1E5F5821" w14:textId="31DCD498" w:rsidR="00296E47" w:rsidRDefault="00A36A01">
      <w:pPr>
        <w:jc w:val="center"/>
        <w:rPr>
          <w:rFonts w:ascii="Arial" w:eastAsia="Arial" w:hAnsi="Arial" w:cs="Arial"/>
          <w:b/>
          <w:color w:val="404040"/>
          <w:sz w:val="24"/>
          <w:szCs w:val="24"/>
        </w:rPr>
      </w:pPr>
      <w:r>
        <w:rPr>
          <w:rFonts w:ascii="Arial" w:eastAsia="Arial" w:hAnsi="Arial" w:cs="Arial"/>
          <w:b/>
          <w:color w:val="404040"/>
          <w:sz w:val="24"/>
          <w:szCs w:val="24"/>
        </w:rPr>
        <w:t>ÍNDICE</w:t>
      </w:r>
    </w:p>
    <w:p w14:paraId="4AC49AD7" w14:textId="77777777" w:rsidR="00296E47" w:rsidRDefault="00296E47">
      <w:pPr>
        <w:jc w:val="center"/>
        <w:rPr>
          <w:rFonts w:ascii="Arial" w:eastAsia="Arial" w:hAnsi="Arial" w:cs="Arial"/>
          <w:b/>
          <w:color w:val="404040"/>
          <w:sz w:val="24"/>
          <w:szCs w:val="24"/>
        </w:rPr>
      </w:pPr>
    </w:p>
    <w:p w14:paraId="7375146D" w14:textId="77777777" w:rsidR="00296E47" w:rsidRDefault="00296E47">
      <w:pPr>
        <w:rPr>
          <w:rFonts w:ascii="Arial" w:eastAsia="Arial" w:hAnsi="Arial" w:cs="Arial"/>
          <w:b/>
          <w:color w:val="404040"/>
          <w:sz w:val="24"/>
          <w:szCs w:val="24"/>
        </w:rPr>
      </w:pPr>
    </w:p>
    <w:tbl>
      <w:tblPr>
        <w:tblStyle w:val="a"/>
        <w:tblW w:w="9945" w:type="dxa"/>
        <w:tblInd w:w="0" w:type="dxa"/>
        <w:tblLayout w:type="fixed"/>
        <w:tblLook w:val="0600" w:firstRow="0" w:lastRow="0" w:firstColumn="0" w:lastColumn="0" w:noHBand="1" w:noVBand="1"/>
      </w:tblPr>
      <w:tblGrid>
        <w:gridCol w:w="915"/>
        <w:gridCol w:w="8505"/>
        <w:gridCol w:w="525"/>
      </w:tblGrid>
      <w:tr w:rsidR="00296E47" w14:paraId="2D7BAE1A" w14:textId="77777777" w:rsidTr="009E6066">
        <w:tc>
          <w:tcPr>
            <w:tcW w:w="915" w:type="dxa"/>
            <w:shd w:val="clear" w:color="auto" w:fill="auto"/>
            <w:tcMar>
              <w:top w:w="100" w:type="dxa"/>
              <w:left w:w="100" w:type="dxa"/>
              <w:bottom w:w="100" w:type="dxa"/>
              <w:right w:w="100" w:type="dxa"/>
            </w:tcMar>
          </w:tcPr>
          <w:p w14:paraId="6D9D9022" w14:textId="77777777" w:rsidR="00296E47" w:rsidRDefault="009E6066">
            <w:pPr>
              <w:widowControl w:val="0"/>
              <w:pBdr>
                <w:top w:val="nil"/>
                <w:left w:val="nil"/>
                <w:bottom w:val="nil"/>
                <w:right w:val="nil"/>
                <w:between w:val="nil"/>
              </w:pBdr>
              <w:spacing w:after="0" w:line="240" w:lineRule="auto"/>
              <w:rPr>
                <w:rFonts w:ascii="Arial" w:eastAsia="Arial" w:hAnsi="Arial" w:cs="Arial"/>
                <w:color w:val="404040"/>
                <w:sz w:val="24"/>
                <w:szCs w:val="24"/>
              </w:rPr>
            </w:pPr>
            <w:r>
              <w:rPr>
                <w:rFonts w:ascii="Arial" w:eastAsia="Arial" w:hAnsi="Arial" w:cs="Arial"/>
                <w:color w:val="404040"/>
                <w:sz w:val="24"/>
                <w:szCs w:val="24"/>
              </w:rPr>
              <w:t>I.</w:t>
            </w:r>
          </w:p>
        </w:tc>
        <w:tc>
          <w:tcPr>
            <w:tcW w:w="8505" w:type="dxa"/>
            <w:shd w:val="clear" w:color="auto" w:fill="auto"/>
            <w:tcMar>
              <w:top w:w="100" w:type="dxa"/>
              <w:left w:w="100" w:type="dxa"/>
              <w:bottom w:w="100" w:type="dxa"/>
              <w:right w:w="100" w:type="dxa"/>
            </w:tcMar>
          </w:tcPr>
          <w:p w14:paraId="50AF4FFA" w14:textId="77777777" w:rsidR="00296E47" w:rsidRDefault="009E6066">
            <w:pPr>
              <w:widowControl w:val="0"/>
              <w:pBdr>
                <w:top w:val="nil"/>
                <w:left w:val="nil"/>
                <w:bottom w:val="nil"/>
                <w:right w:val="nil"/>
                <w:between w:val="nil"/>
              </w:pBdr>
              <w:spacing w:after="0" w:line="240" w:lineRule="auto"/>
              <w:rPr>
                <w:rFonts w:ascii="Arial" w:eastAsia="Arial" w:hAnsi="Arial" w:cs="Arial"/>
                <w:color w:val="404040"/>
                <w:sz w:val="24"/>
                <w:szCs w:val="24"/>
              </w:rPr>
            </w:pPr>
            <w:r>
              <w:rPr>
                <w:rFonts w:ascii="Arial" w:eastAsia="Arial" w:hAnsi="Arial" w:cs="Arial"/>
                <w:color w:val="404040"/>
                <w:sz w:val="24"/>
                <w:szCs w:val="24"/>
              </w:rPr>
              <w:t>Introducción …………………………………………………………………………..</w:t>
            </w:r>
          </w:p>
        </w:tc>
        <w:tc>
          <w:tcPr>
            <w:tcW w:w="525" w:type="dxa"/>
            <w:shd w:val="clear" w:color="auto" w:fill="auto"/>
            <w:tcMar>
              <w:top w:w="100" w:type="dxa"/>
              <w:left w:w="100" w:type="dxa"/>
              <w:bottom w:w="100" w:type="dxa"/>
              <w:right w:w="100" w:type="dxa"/>
            </w:tcMar>
          </w:tcPr>
          <w:p w14:paraId="709C0BC0" w14:textId="77777777" w:rsidR="00296E47" w:rsidRDefault="009E6066">
            <w:pPr>
              <w:widowControl w:val="0"/>
              <w:pBdr>
                <w:top w:val="nil"/>
                <w:left w:val="nil"/>
                <w:bottom w:val="nil"/>
                <w:right w:val="nil"/>
                <w:between w:val="nil"/>
              </w:pBdr>
              <w:spacing w:after="0" w:line="240" w:lineRule="auto"/>
              <w:rPr>
                <w:rFonts w:ascii="Arial" w:eastAsia="Arial" w:hAnsi="Arial" w:cs="Arial"/>
                <w:color w:val="404040"/>
                <w:sz w:val="24"/>
                <w:szCs w:val="24"/>
              </w:rPr>
            </w:pPr>
            <w:r>
              <w:rPr>
                <w:rFonts w:ascii="Arial" w:eastAsia="Arial" w:hAnsi="Arial" w:cs="Arial"/>
                <w:color w:val="404040"/>
                <w:sz w:val="24"/>
                <w:szCs w:val="24"/>
              </w:rPr>
              <w:t>3</w:t>
            </w:r>
          </w:p>
        </w:tc>
      </w:tr>
      <w:tr w:rsidR="00296E47" w14:paraId="281C0E82" w14:textId="77777777" w:rsidTr="009E6066">
        <w:tc>
          <w:tcPr>
            <w:tcW w:w="915" w:type="dxa"/>
            <w:shd w:val="clear" w:color="auto" w:fill="auto"/>
            <w:tcMar>
              <w:top w:w="100" w:type="dxa"/>
              <w:left w:w="100" w:type="dxa"/>
              <w:bottom w:w="100" w:type="dxa"/>
              <w:right w:w="100" w:type="dxa"/>
            </w:tcMar>
          </w:tcPr>
          <w:p w14:paraId="7CD2DDE7" w14:textId="77777777" w:rsidR="00296E47" w:rsidRDefault="009E6066">
            <w:pPr>
              <w:widowControl w:val="0"/>
              <w:pBdr>
                <w:top w:val="nil"/>
                <w:left w:val="nil"/>
                <w:bottom w:val="nil"/>
                <w:right w:val="nil"/>
                <w:between w:val="nil"/>
              </w:pBdr>
              <w:spacing w:after="0" w:line="240" w:lineRule="auto"/>
              <w:rPr>
                <w:rFonts w:ascii="Arial" w:eastAsia="Arial" w:hAnsi="Arial" w:cs="Arial"/>
                <w:color w:val="404040"/>
                <w:sz w:val="24"/>
                <w:szCs w:val="24"/>
              </w:rPr>
            </w:pPr>
            <w:r>
              <w:rPr>
                <w:rFonts w:ascii="Arial" w:eastAsia="Arial" w:hAnsi="Arial" w:cs="Arial"/>
                <w:color w:val="404040"/>
                <w:sz w:val="24"/>
                <w:szCs w:val="24"/>
              </w:rPr>
              <w:t>I.1</w:t>
            </w:r>
          </w:p>
        </w:tc>
        <w:tc>
          <w:tcPr>
            <w:tcW w:w="8505" w:type="dxa"/>
            <w:shd w:val="clear" w:color="auto" w:fill="auto"/>
            <w:tcMar>
              <w:top w:w="100" w:type="dxa"/>
              <w:left w:w="100" w:type="dxa"/>
              <w:bottom w:w="100" w:type="dxa"/>
              <w:right w:w="100" w:type="dxa"/>
            </w:tcMar>
          </w:tcPr>
          <w:p w14:paraId="4097EB8B" w14:textId="77777777" w:rsidR="00296E47" w:rsidRDefault="009E6066">
            <w:pPr>
              <w:widowControl w:val="0"/>
              <w:pBdr>
                <w:top w:val="nil"/>
                <w:left w:val="nil"/>
                <w:bottom w:val="nil"/>
                <w:right w:val="nil"/>
                <w:between w:val="nil"/>
              </w:pBdr>
              <w:spacing w:after="0" w:line="240" w:lineRule="auto"/>
              <w:rPr>
                <w:rFonts w:ascii="Arial" w:eastAsia="Arial" w:hAnsi="Arial" w:cs="Arial"/>
                <w:color w:val="404040"/>
                <w:sz w:val="24"/>
                <w:szCs w:val="24"/>
              </w:rPr>
            </w:pPr>
            <w:r>
              <w:rPr>
                <w:rFonts w:ascii="Arial" w:eastAsia="Arial" w:hAnsi="Arial" w:cs="Arial"/>
                <w:color w:val="404040"/>
                <w:sz w:val="24"/>
                <w:szCs w:val="24"/>
              </w:rPr>
              <w:t>Objetivo general………………………………………………………………………</w:t>
            </w:r>
          </w:p>
        </w:tc>
        <w:tc>
          <w:tcPr>
            <w:tcW w:w="525" w:type="dxa"/>
            <w:shd w:val="clear" w:color="auto" w:fill="auto"/>
            <w:tcMar>
              <w:top w:w="100" w:type="dxa"/>
              <w:left w:w="100" w:type="dxa"/>
              <w:bottom w:w="100" w:type="dxa"/>
              <w:right w:w="100" w:type="dxa"/>
            </w:tcMar>
          </w:tcPr>
          <w:p w14:paraId="1F33FA75" w14:textId="77777777" w:rsidR="00296E47" w:rsidRDefault="009E6066">
            <w:pPr>
              <w:widowControl w:val="0"/>
              <w:pBdr>
                <w:top w:val="nil"/>
                <w:left w:val="nil"/>
                <w:bottom w:val="nil"/>
                <w:right w:val="nil"/>
                <w:between w:val="nil"/>
              </w:pBdr>
              <w:spacing w:after="0" w:line="240" w:lineRule="auto"/>
              <w:rPr>
                <w:rFonts w:ascii="Arial" w:eastAsia="Arial" w:hAnsi="Arial" w:cs="Arial"/>
                <w:color w:val="404040"/>
                <w:sz w:val="24"/>
                <w:szCs w:val="24"/>
              </w:rPr>
            </w:pPr>
            <w:r>
              <w:rPr>
                <w:rFonts w:ascii="Arial" w:eastAsia="Arial" w:hAnsi="Arial" w:cs="Arial"/>
                <w:color w:val="404040"/>
                <w:sz w:val="24"/>
                <w:szCs w:val="24"/>
              </w:rPr>
              <w:t>3</w:t>
            </w:r>
          </w:p>
        </w:tc>
      </w:tr>
      <w:tr w:rsidR="00296E47" w14:paraId="1C219934" w14:textId="77777777" w:rsidTr="009E6066">
        <w:tc>
          <w:tcPr>
            <w:tcW w:w="915" w:type="dxa"/>
            <w:shd w:val="clear" w:color="auto" w:fill="auto"/>
            <w:tcMar>
              <w:top w:w="100" w:type="dxa"/>
              <w:left w:w="100" w:type="dxa"/>
              <w:bottom w:w="100" w:type="dxa"/>
              <w:right w:w="100" w:type="dxa"/>
            </w:tcMar>
          </w:tcPr>
          <w:p w14:paraId="576546F3" w14:textId="77777777" w:rsidR="00296E47" w:rsidRDefault="009E6066">
            <w:pPr>
              <w:widowControl w:val="0"/>
              <w:pBdr>
                <w:top w:val="nil"/>
                <w:left w:val="nil"/>
                <w:bottom w:val="nil"/>
                <w:right w:val="nil"/>
                <w:between w:val="nil"/>
              </w:pBdr>
              <w:spacing w:after="0" w:line="240" w:lineRule="auto"/>
              <w:rPr>
                <w:rFonts w:ascii="Arial" w:eastAsia="Arial" w:hAnsi="Arial" w:cs="Arial"/>
                <w:color w:val="404040"/>
                <w:sz w:val="24"/>
                <w:szCs w:val="24"/>
              </w:rPr>
            </w:pPr>
            <w:r>
              <w:rPr>
                <w:rFonts w:ascii="Arial" w:eastAsia="Arial" w:hAnsi="Arial" w:cs="Arial"/>
                <w:color w:val="404040"/>
                <w:sz w:val="24"/>
                <w:szCs w:val="24"/>
              </w:rPr>
              <w:t>II.1</w:t>
            </w:r>
          </w:p>
        </w:tc>
        <w:tc>
          <w:tcPr>
            <w:tcW w:w="8505" w:type="dxa"/>
            <w:shd w:val="clear" w:color="auto" w:fill="auto"/>
            <w:tcMar>
              <w:top w:w="100" w:type="dxa"/>
              <w:left w:w="100" w:type="dxa"/>
              <w:bottom w:w="100" w:type="dxa"/>
              <w:right w:w="100" w:type="dxa"/>
            </w:tcMar>
          </w:tcPr>
          <w:p w14:paraId="635FBB2E" w14:textId="77777777" w:rsidR="00296E47" w:rsidRDefault="009E6066">
            <w:pPr>
              <w:widowControl w:val="0"/>
              <w:pBdr>
                <w:top w:val="nil"/>
                <w:left w:val="nil"/>
                <w:bottom w:val="nil"/>
                <w:right w:val="nil"/>
                <w:between w:val="nil"/>
              </w:pBdr>
              <w:spacing w:after="0" w:line="240" w:lineRule="auto"/>
              <w:rPr>
                <w:rFonts w:ascii="Arial" w:eastAsia="Arial" w:hAnsi="Arial" w:cs="Arial"/>
                <w:color w:val="404040"/>
                <w:sz w:val="24"/>
                <w:szCs w:val="24"/>
              </w:rPr>
            </w:pPr>
            <w:r>
              <w:rPr>
                <w:rFonts w:ascii="Arial" w:eastAsia="Arial" w:hAnsi="Arial" w:cs="Arial"/>
                <w:color w:val="404040"/>
                <w:sz w:val="24"/>
                <w:szCs w:val="24"/>
              </w:rPr>
              <w:t>Establecer las características del mercado laboral en la zona de influencia…..</w:t>
            </w:r>
          </w:p>
        </w:tc>
        <w:tc>
          <w:tcPr>
            <w:tcW w:w="525" w:type="dxa"/>
            <w:shd w:val="clear" w:color="auto" w:fill="auto"/>
            <w:tcMar>
              <w:top w:w="100" w:type="dxa"/>
              <w:left w:w="100" w:type="dxa"/>
              <w:bottom w:w="100" w:type="dxa"/>
              <w:right w:w="100" w:type="dxa"/>
            </w:tcMar>
          </w:tcPr>
          <w:p w14:paraId="6A9CCAEB" w14:textId="77777777" w:rsidR="00296E47" w:rsidRDefault="009E6066">
            <w:pPr>
              <w:widowControl w:val="0"/>
              <w:pBdr>
                <w:top w:val="nil"/>
                <w:left w:val="nil"/>
                <w:bottom w:val="nil"/>
                <w:right w:val="nil"/>
                <w:between w:val="nil"/>
              </w:pBdr>
              <w:spacing w:after="0" w:line="240" w:lineRule="auto"/>
              <w:rPr>
                <w:rFonts w:ascii="Arial" w:eastAsia="Arial" w:hAnsi="Arial" w:cs="Arial"/>
                <w:color w:val="404040"/>
                <w:sz w:val="24"/>
                <w:szCs w:val="24"/>
              </w:rPr>
            </w:pPr>
            <w:r>
              <w:rPr>
                <w:rFonts w:ascii="Arial" w:eastAsia="Arial" w:hAnsi="Arial" w:cs="Arial"/>
                <w:color w:val="404040"/>
                <w:sz w:val="24"/>
                <w:szCs w:val="24"/>
              </w:rPr>
              <w:t>3</w:t>
            </w:r>
          </w:p>
        </w:tc>
      </w:tr>
      <w:tr w:rsidR="00296E47" w14:paraId="3F489FDD" w14:textId="77777777" w:rsidTr="009E6066">
        <w:tc>
          <w:tcPr>
            <w:tcW w:w="915" w:type="dxa"/>
            <w:shd w:val="clear" w:color="auto" w:fill="auto"/>
            <w:tcMar>
              <w:top w:w="100" w:type="dxa"/>
              <w:left w:w="100" w:type="dxa"/>
              <w:bottom w:w="100" w:type="dxa"/>
              <w:right w:w="100" w:type="dxa"/>
            </w:tcMar>
          </w:tcPr>
          <w:p w14:paraId="4FFF0EB8" w14:textId="77777777" w:rsidR="00296E47" w:rsidRDefault="009E6066">
            <w:pPr>
              <w:widowControl w:val="0"/>
              <w:spacing w:after="0" w:line="240" w:lineRule="auto"/>
              <w:rPr>
                <w:rFonts w:ascii="Arial" w:eastAsia="Arial" w:hAnsi="Arial" w:cs="Arial"/>
                <w:color w:val="404040"/>
                <w:sz w:val="24"/>
                <w:szCs w:val="24"/>
              </w:rPr>
            </w:pPr>
            <w:r>
              <w:rPr>
                <w:rFonts w:ascii="Arial" w:eastAsia="Arial" w:hAnsi="Arial" w:cs="Arial"/>
                <w:color w:val="404040"/>
                <w:sz w:val="24"/>
                <w:szCs w:val="24"/>
              </w:rPr>
              <w:t>II.2</w:t>
            </w:r>
          </w:p>
        </w:tc>
        <w:tc>
          <w:tcPr>
            <w:tcW w:w="8505" w:type="dxa"/>
            <w:shd w:val="clear" w:color="auto" w:fill="auto"/>
            <w:tcMar>
              <w:top w:w="100" w:type="dxa"/>
              <w:left w:w="100" w:type="dxa"/>
              <w:bottom w:w="100" w:type="dxa"/>
              <w:right w:w="100" w:type="dxa"/>
            </w:tcMar>
          </w:tcPr>
          <w:p w14:paraId="06E496D8" w14:textId="77777777" w:rsidR="00296E47" w:rsidRDefault="009E6066">
            <w:pPr>
              <w:widowControl w:val="0"/>
              <w:pBdr>
                <w:top w:val="nil"/>
                <w:left w:val="nil"/>
                <w:bottom w:val="nil"/>
                <w:right w:val="nil"/>
                <w:between w:val="nil"/>
              </w:pBdr>
              <w:spacing w:after="0" w:line="240" w:lineRule="auto"/>
              <w:rPr>
                <w:rFonts w:ascii="Arial" w:eastAsia="Arial" w:hAnsi="Arial" w:cs="Arial"/>
                <w:color w:val="404040"/>
                <w:sz w:val="24"/>
                <w:szCs w:val="24"/>
              </w:rPr>
            </w:pPr>
            <w:r>
              <w:rPr>
                <w:rFonts w:ascii="Arial" w:eastAsia="Arial" w:hAnsi="Arial" w:cs="Arial"/>
                <w:color w:val="404040"/>
                <w:sz w:val="24"/>
                <w:szCs w:val="24"/>
              </w:rPr>
              <w:t>Determinar las características de los trabajadores de la zona de influencia…..</w:t>
            </w:r>
          </w:p>
        </w:tc>
        <w:tc>
          <w:tcPr>
            <w:tcW w:w="525" w:type="dxa"/>
            <w:shd w:val="clear" w:color="auto" w:fill="auto"/>
            <w:tcMar>
              <w:top w:w="100" w:type="dxa"/>
              <w:left w:w="100" w:type="dxa"/>
              <w:bottom w:w="100" w:type="dxa"/>
              <w:right w:w="100" w:type="dxa"/>
            </w:tcMar>
          </w:tcPr>
          <w:p w14:paraId="0A7B8276" w14:textId="77777777" w:rsidR="00296E47" w:rsidRDefault="009E6066">
            <w:pPr>
              <w:widowControl w:val="0"/>
              <w:pBdr>
                <w:top w:val="nil"/>
                <w:left w:val="nil"/>
                <w:bottom w:val="nil"/>
                <w:right w:val="nil"/>
                <w:between w:val="nil"/>
              </w:pBdr>
              <w:spacing w:after="0" w:line="240" w:lineRule="auto"/>
              <w:rPr>
                <w:rFonts w:ascii="Arial" w:eastAsia="Arial" w:hAnsi="Arial" w:cs="Arial"/>
                <w:color w:val="404040"/>
                <w:sz w:val="24"/>
                <w:szCs w:val="24"/>
              </w:rPr>
            </w:pPr>
            <w:r>
              <w:rPr>
                <w:rFonts w:ascii="Arial" w:eastAsia="Arial" w:hAnsi="Arial" w:cs="Arial"/>
                <w:color w:val="404040"/>
                <w:sz w:val="24"/>
                <w:szCs w:val="24"/>
              </w:rPr>
              <w:t>24</w:t>
            </w:r>
          </w:p>
        </w:tc>
      </w:tr>
      <w:tr w:rsidR="00296E47" w14:paraId="300AE4E3" w14:textId="77777777" w:rsidTr="009E6066">
        <w:tc>
          <w:tcPr>
            <w:tcW w:w="915" w:type="dxa"/>
            <w:shd w:val="clear" w:color="auto" w:fill="auto"/>
            <w:tcMar>
              <w:top w:w="100" w:type="dxa"/>
              <w:left w:w="100" w:type="dxa"/>
              <w:bottom w:w="100" w:type="dxa"/>
              <w:right w:w="100" w:type="dxa"/>
            </w:tcMar>
          </w:tcPr>
          <w:p w14:paraId="6029C790" w14:textId="77777777" w:rsidR="00296E47" w:rsidRDefault="009E6066">
            <w:pPr>
              <w:jc w:val="both"/>
              <w:rPr>
                <w:rFonts w:ascii="Arial" w:eastAsia="Arial" w:hAnsi="Arial" w:cs="Arial"/>
                <w:color w:val="404040"/>
                <w:sz w:val="24"/>
                <w:szCs w:val="24"/>
              </w:rPr>
            </w:pPr>
            <w:r>
              <w:rPr>
                <w:rFonts w:ascii="Arial" w:eastAsia="Arial" w:hAnsi="Arial" w:cs="Arial"/>
                <w:color w:val="404040"/>
                <w:sz w:val="24"/>
                <w:szCs w:val="24"/>
              </w:rPr>
              <w:t>II.3</w:t>
            </w:r>
          </w:p>
        </w:tc>
        <w:tc>
          <w:tcPr>
            <w:tcW w:w="8505" w:type="dxa"/>
            <w:shd w:val="clear" w:color="auto" w:fill="auto"/>
            <w:tcMar>
              <w:top w:w="100" w:type="dxa"/>
              <w:left w:w="100" w:type="dxa"/>
              <w:bottom w:w="100" w:type="dxa"/>
              <w:right w:w="100" w:type="dxa"/>
            </w:tcMar>
          </w:tcPr>
          <w:p w14:paraId="3DD9B6D4" w14:textId="77777777" w:rsidR="00296E47" w:rsidRDefault="009E6066">
            <w:pPr>
              <w:jc w:val="both"/>
              <w:rPr>
                <w:rFonts w:ascii="Arial" w:eastAsia="Arial" w:hAnsi="Arial" w:cs="Arial"/>
                <w:color w:val="404040"/>
                <w:sz w:val="24"/>
                <w:szCs w:val="24"/>
              </w:rPr>
            </w:pPr>
            <w:r>
              <w:rPr>
                <w:rFonts w:ascii="Arial" w:eastAsia="Arial" w:hAnsi="Arial" w:cs="Arial"/>
                <w:color w:val="404040"/>
                <w:sz w:val="24"/>
                <w:szCs w:val="24"/>
              </w:rPr>
              <w:t xml:space="preserve"> Identificar las necesidades de recursos humanos ……………………………….</w:t>
            </w:r>
          </w:p>
        </w:tc>
        <w:tc>
          <w:tcPr>
            <w:tcW w:w="525" w:type="dxa"/>
            <w:shd w:val="clear" w:color="auto" w:fill="auto"/>
            <w:tcMar>
              <w:top w:w="100" w:type="dxa"/>
              <w:left w:w="100" w:type="dxa"/>
              <w:bottom w:w="100" w:type="dxa"/>
              <w:right w:w="100" w:type="dxa"/>
            </w:tcMar>
          </w:tcPr>
          <w:p w14:paraId="6447C2D9" w14:textId="77777777" w:rsidR="00296E47" w:rsidRDefault="009E6066">
            <w:pPr>
              <w:widowControl w:val="0"/>
              <w:pBdr>
                <w:top w:val="nil"/>
                <w:left w:val="nil"/>
                <w:bottom w:val="nil"/>
                <w:right w:val="nil"/>
                <w:between w:val="nil"/>
              </w:pBdr>
              <w:spacing w:after="0" w:line="240" w:lineRule="auto"/>
              <w:rPr>
                <w:rFonts w:ascii="Arial" w:eastAsia="Arial" w:hAnsi="Arial" w:cs="Arial"/>
                <w:color w:val="404040"/>
                <w:sz w:val="24"/>
                <w:szCs w:val="24"/>
              </w:rPr>
            </w:pPr>
            <w:r>
              <w:rPr>
                <w:rFonts w:ascii="Arial" w:eastAsia="Arial" w:hAnsi="Arial" w:cs="Arial"/>
                <w:color w:val="404040"/>
                <w:sz w:val="24"/>
                <w:szCs w:val="24"/>
              </w:rPr>
              <w:t>26</w:t>
            </w:r>
          </w:p>
        </w:tc>
      </w:tr>
      <w:tr w:rsidR="00296E47" w14:paraId="7A458843" w14:textId="77777777" w:rsidTr="009E6066">
        <w:tc>
          <w:tcPr>
            <w:tcW w:w="915" w:type="dxa"/>
            <w:shd w:val="clear" w:color="auto" w:fill="auto"/>
            <w:tcMar>
              <w:top w:w="100" w:type="dxa"/>
              <w:left w:w="100" w:type="dxa"/>
              <w:bottom w:w="100" w:type="dxa"/>
              <w:right w:w="100" w:type="dxa"/>
            </w:tcMar>
          </w:tcPr>
          <w:p w14:paraId="2CFB9B14" w14:textId="77777777" w:rsidR="00296E47" w:rsidRDefault="009E6066">
            <w:pPr>
              <w:jc w:val="both"/>
              <w:rPr>
                <w:rFonts w:ascii="Arial" w:eastAsia="Arial" w:hAnsi="Arial" w:cs="Arial"/>
                <w:color w:val="404040"/>
                <w:sz w:val="24"/>
                <w:szCs w:val="24"/>
              </w:rPr>
            </w:pPr>
            <w:r>
              <w:rPr>
                <w:rFonts w:ascii="Arial" w:eastAsia="Arial" w:hAnsi="Arial" w:cs="Arial"/>
                <w:color w:val="404040"/>
                <w:sz w:val="24"/>
                <w:szCs w:val="24"/>
              </w:rPr>
              <w:t xml:space="preserve">II.4 </w:t>
            </w:r>
          </w:p>
        </w:tc>
        <w:tc>
          <w:tcPr>
            <w:tcW w:w="8505" w:type="dxa"/>
            <w:shd w:val="clear" w:color="auto" w:fill="auto"/>
            <w:tcMar>
              <w:top w:w="100" w:type="dxa"/>
              <w:left w:w="100" w:type="dxa"/>
              <w:bottom w:w="100" w:type="dxa"/>
              <w:right w:w="100" w:type="dxa"/>
            </w:tcMar>
          </w:tcPr>
          <w:p w14:paraId="4B791419" w14:textId="77777777" w:rsidR="00296E47" w:rsidRDefault="009E6066">
            <w:pPr>
              <w:jc w:val="both"/>
              <w:rPr>
                <w:rFonts w:ascii="Arial" w:eastAsia="Arial" w:hAnsi="Arial" w:cs="Arial"/>
                <w:color w:val="404040"/>
                <w:sz w:val="24"/>
                <w:szCs w:val="24"/>
              </w:rPr>
            </w:pPr>
            <w:r>
              <w:rPr>
                <w:rFonts w:ascii="Arial" w:eastAsia="Arial" w:hAnsi="Arial" w:cs="Arial"/>
                <w:color w:val="404040"/>
                <w:sz w:val="24"/>
                <w:szCs w:val="24"/>
              </w:rPr>
              <w:t>Disposición de las empresas a participar …………………………………………</w:t>
            </w:r>
          </w:p>
        </w:tc>
        <w:tc>
          <w:tcPr>
            <w:tcW w:w="525" w:type="dxa"/>
            <w:shd w:val="clear" w:color="auto" w:fill="auto"/>
            <w:tcMar>
              <w:top w:w="100" w:type="dxa"/>
              <w:left w:w="100" w:type="dxa"/>
              <w:bottom w:w="100" w:type="dxa"/>
              <w:right w:w="100" w:type="dxa"/>
            </w:tcMar>
          </w:tcPr>
          <w:p w14:paraId="7F04E802" w14:textId="77777777" w:rsidR="00296E47" w:rsidRDefault="009E6066">
            <w:pPr>
              <w:widowControl w:val="0"/>
              <w:pBdr>
                <w:top w:val="nil"/>
                <w:left w:val="nil"/>
                <w:bottom w:val="nil"/>
                <w:right w:val="nil"/>
                <w:between w:val="nil"/>
              </w:pBdr>
              <w:spacing w:after="0" w:line="240" w:lineRule="auto"/>
              <w:rPr>
                <w:rFonts w:ascii="Arial" w:eastAsia="Arial" w:hAnsi="Arial" w:cs="Arial"/>
                <w:color w:val="404040"/>
                <w:sz w:val="24"/>
                <w:szCs w:val="24"/>
              </w:rPr>
            </w:pPr>
            <w:r>
              <w:rPr>
                <w:rFonts w:ascii="Arial" w:eastAsia="Arial" w:hAnsi="Arial" w:cs="Arial"/>
                <w:color w:val="404040"/>
                <w:sz w:val="24"/>
                <w:szCs w:val="24"/>
              </w:rPr>
              <w:t>28</w:t>
            </w:r>
          </w:p>
        </w:tc>
      </w:tr>
      <w:tr w:rsidR="00296E47" w14:paraId="6B7F83F0" w14:textId="77777777" w:rsidTr="009E6066">
        <w:tc>
          <w:tcPr>
            <w:tcW w:w="915" w:type="dxa"/>
            <w:shd w:val="clear" w:color="auto" w:fill="auto"/>
            <w:tcMar>
              <w:top w:w="100" w:type="dxa"/>
              <w:left w:w="100" w:type="dxa"/>
              <w:bottom w:w="100" w:type="dxa"/>
              <w:right w:w="100" w:type="dxa"/>
            </w:tcMar>
          </w:tcPr>
          <w:p w14:paraId="58897623" w14:textId="77777777" w:rsidR="00296E47" w:rsidRDefault="009E6066">
            <w:pPr>
              <w:jc w:val="both"/>
              <w:rPr>
                <w:rFonts w:ascii="Arial" w:eastAsia="Arial" w:hAnsi="Arial" w:cs="Arial"/>
                <w:color w:val="404040"/>
                <w:sz w:val="24"/>
                <w:szCs w:val="24"/>
              </w:rPr>
            </w:pPr>
            <w:r>
              <w:rPr>
                <w:rFonts w:ascii="Arial" w:eastAsia="Arial" w:hAnsi="Arial" w:cs="Arial"/>
                <w:color w:val="404040"/>
                <w:sz w:val="24"/>
                <w:szCs w:val="24"/>
              </w:rPr>
              <w:t>III</w:t>
            </w:r>
          </w:p>
        </w:tc>
        <w:tc>
          <w:tcPr>
            <w:tcW w:w="8505" w:type="dxa"/>
            <w:shd w:val="clear" w:color="auto" w:fill="auto"/>
            <w:tcMar>
              <w:top w:w="100" w:type="dxa"/>
              <w:left w:w="100" w:type="dxa"/>
              <w:bottom w:w="100" w:type="dxa"/>
              <w:right w:w="100" w:type="dxa"/>
            </w:tcMar>
          </w:tcPr>
          <w:p w14:paraId="2C860A09" w14:textId="77777777" w:rsidR="00296E47" w:rsidRDefault="009E6066">
            <w:pPr>
              <w:jc w:val="both"/>
              <w:rPr>
                <w:rFonts w:ascii="Arial" w:eastAsia="Arial" w:hAnsi="Arial" w:cs="Arial"/>
                <w:color w:val="404040"/>
                <w:sz w:val="24"/>
                <w:szCs w:val="24"/>
              </w:rPr>
            </w:pPr>
            <w:r>
              <w:rPr>
                <w:rFonts w:ascii="Arial" w:eastAsia="Arial" w:hAnsi="Arial" w:cs="Arial"/>
                <w:color w:val="404040"/>
                <w:sz w:val="24"/>
                <w:szCs w:val="24"/>
              </w:rPr>
              <w:t>Conclusiones del estudio ……………………………………………………………</w:t>
            </w:r>
          </w:p>
        </w:tc>
        <w:tc>
          <w:tcPr>
            <w:tcW w:w="525" w:type="dxa"/>
            <w:shd w:val="clear" w:color="auto" w:fill="auto"/>
            <w:tcMar>
              <w:top w:w="100" w:type="dxa"/>
              <w:left w:w="100" w:type="dxa"/>
              <w:bottom w:w="100" w:type="dxa"/>
              <w:right w:w="100" w:type="dxa"/>
            </w:tcMar>
          </w:tcPr>
          <w:p w14:paraId="2D3BD5A2" w14:textId="77777777" w:rsidR="00296E47" w:rsidRDefault="009E6066">
            <w:pPr>
              <w:widowControl w:val="0"/>
              <w:pBdr>
                <w:top w:val="nil"/>
                <w:left w:val="nil"/>
                <w:bottom w:val="nil"/>
                <w:right w:val="nil"/>
                <w:between w:val="nil"/>
              </w:pBdr>
              <w:spacing w:after="0" w:line="240" w:lineRule="auto"/>
              <w:rPr>
                <w:rFonts w:ascii="Arial" w:eastAsia="Arial" w:hAnsi="Arial" w:cs="Arial"/>
                <w:color w:val="404040"/>
                <w:sz w:val="24"/>
                <w:szCs w:val="24"/>
              </w:rPr>
            </w:pPr>
            <w:r>
              <w:rPr>
                <w:rFonts w:ascii="Arial" w:eastAsia="Arial" w:hAnsi="Arial" w:cs="Arial"/>
                <w:color w:val="404040"/>
                <w:sz w:val="24"/>
                <w:szCs w:val="24"/>
              </w:rPr>
              <w:t>29</w:t>
            </w:r>
          </w:p>
        </w:tc>
      </w:tr>
      <w:tr w:rsidR="00296E47" w14:paraId="1E14A446" w14:textId="77777777" w:rsidTr="009E6066">
        <w:tc>
          <w:tcPr>
            <w:tcW w:w="915" w:type="dxa"/>
            <w:shd w:val="clear" w:color="auto" w:fill="auto"/>
            <w:tcMar>
              <w:top w:w="100" w:type="dxa"/>
              <w:left w:w="100" w:type="dxa"/>
              <w:bottom w:w="100" w:type="dxa"/>
              <w:right w:w="100" w:type="dxa"/>
            </w:tcMar>
          </w:tcPr>
          <w:p w14:paraId="15F57119" w14:textId="77777777" w:rsidR="00296E47" w:rsidRDefault="009E6066">
            <w:pPr>
              <w:jc w:val="both"/>
              <w:rPr>
                <w:rFonts w:ascii="Arial" w:eastAsia="Arial" w:hAnsi="Arial" w:cs="Arial"/>
                <w:color w:val="404040"/>
                <w:sz w:val="24"/>
                <w:szCs w:val="24"/>
              </w:rPr>
            </w:pPr>
            <w:r>
              <w:rPr>
                <w:rFonts w:ascii="Arial" w:eastAsia="Arial" w:hAnsi="Arial" w:cs="Arial"/>
                <w:color w:val="404040"/>
                <w:sz w:val="24"/>
                <w:szCs w:val="24"/>
              </w:rPr>
              <w:t>IV</w:t>
            </w:r>
          </w:p>
        </w:tc>
        <w:tc>
          <w:tcPr>
            <w:tcW w:w="8505" w:type="dxa"/>
            <w:shd w:val="clear" w:color="auto" w:fill="auto"/>
            <w:tcMar>
              <w:top w:w="100" w:type="dxa"/>
              <w:left w:w="100" w:type="dxa"/>
              <w:bottom w:w="100" w:type="dxa"/>
              <w:right w:w="100" w:type="dxa"/>
            </w:tcMar>
          </w:tcPr>
          <w:p w14:paraId="04007692" w14:textId="77777777" w:rsidR="00296E47" w:rsidRDefault="00383ACF">
            <w:pPr>
              <w:jc w:val="both"/>
              <w:rPr>
                <w:rFonts w:ascii="Arial" w:eastAsia="Arial" w:hAnsi="Arial" w:cs="Arial"/>
                <w:color w:val="404040"/>
                <w:sz w:val="24"/>
                <w:szCs w:val="24"/>
              </w:rPr>
            </w:pPr>
            <w:r>
              <w:rPr>
                <w:rFonts w:ascii="Arial" w:eastAsia="Arial" w:hAnsi="Arial" w:cs="Arial"/>
                <w:color w:val="404040"/>
                <w:sz w:val="24"/>
                <w:szCs w:val="24"/>
              </w:rPr>
              <w:t>Fuentes de información ………………………………</w:t>
            </w:r>
            <w:r w:rsidR="009E6066">
              <w:rPr>
                <w:rFonts w:ascii="Arial" w:eastAsia="Arial" w:hAnsi="Arial" w:cs="Arial"/>
                <w:color w:val="404040"/>
                <w:sz w:val="24"/>
                <w:szCs w:val="24"/>
              </w:rPr>
              <w:t>……………………………...</w:t>
            </w:r>
          </w:p>
        </w:tc>
        <w:tc>
          <w:tcPr>
            <w:tcW w:w="525" w:type="dxa"/>
            <w:shd w:val="clear" w:color="auto" w:fill="auto"/>
            <w:tcMar>
              <w:top w:w="100" w:type="dxa"/>
              <w:left w:w="100" w:type="dxa"/>
              <w:bottom w:w="100" w:type="dxa"/>
              <w:right w:w="100" w:type="dxa"/>
            </w:tcMar>
          </w:tcPr>
          <w:p w14:paraId="20D17224" w14:textId="77777777" w:rsidR="00296E47" w:rsidRDefault="009E6066">
            <w:pPr>
              <w:widowControl w:val="0"/>
              <w:pBdr>
                <w:top w:val="nil"/>
                <w:left w:val="nil"/>
                <w:bottom w:val="nil"/>
                <w:right w:val="nil"/>
                <w:between w:val="nil"/>
              </w:pBdr>
              <w:spacing w:after="0" w:line="240" w:lineRule="auto"/>
              <w:rPr>
                <w:rFonts w:ascii="Arial" w:eastAsia="Arial" w:hAnsi="Arial" w:cs="Arial"/>
                <w:color w:val="404040"/>
                <w:sz w:val="24"/>
                <w:szCs w:val="24"/>
              </w:rPr>
            </w:pPr>
            <w:r>
              <w:rPr>
                <w:rFonts w:ascii="Arial" w:eastAsia="Arial" w:hAnsi="Arial" w:cs="Arial"/>
                <w:color w:val="404040"/>
                <w:sz w:val="24"/>
                <w:szCs w:val="24"/>
              </w:rPr>
              <w:t>31</w:t>
            </w:r>
          </w:p>
        </w:tc>
      </w:tr>
    </w:tbl>
    <w:p w14:paraId="18EED910" w14:textId="77777777" w:rsidR="00296E47" w:rsidRDefault="00296E47">
      <w:pPr>
        <w:rPr>
          <w:rFonts w:ascii="Arial" w:eastAsia="Arial" w:hAnsi="Arial" w:cs="Arial"/>
          <w:b/>
          <w:color w:val="404040"/>
          <w:sz w:val="24"/>
          <w:szCs w:val="24"/>
        </w:rPr>
      </w:pPr>
    </w:p>
    <w:p w14:paraId="1E0A072B" w14:textId="77777777" w:rsidR="00296E47" w:rsidRDefault="00296E47">
      <w:pPr>
        <w:jc w:val="both"/>
        <w:rPr>
          <w:rFonts w:ascii="Arial" w:eastAsia="Arial" w:hAnsi="Arial" w:cs="Arial"/>
          <w:b/>
          <w:color w:val="404040"/>
          <w:sz w:val="24"/>
          <w:szCs w:val="24"/>
        </w:rPr>
      </w:pPr>
    </w:p>
    <w:p w14:paraId="01C1B39F" w14:textId="77777777" w:rsidR="00296E47" w:rsidRDefault="00296E47">
      <w:pPr>
        <w:jc w:val="both"/>
        <w:rPr>
          <w:rFonts w:ascii="Arial" w:eastAsia="Arial" w:hAnsi="Arial" w:cs="Arial"/>
          <w:b/>
          <w:color w:val="404040"/>
          <w:sz w:val="24"/>
          <w:szCs w:val="24"/>
        </w:rPr>
      </w:pPr>
    </w:p>
    <w:p w14:paraId="7F149AAC" w14:textId="77777777" w:rsidR="00296E47" w:rsidRDefault="00296E47">
      <w:pPr>
        <w:jc w:val="both"/>
        <w:rPr>
          <w:rFonts w:ascii="Arial" w:eastAsia="Arial" w:hAnsi="Arial" w:cs="Arial"/>
          <w:b/>
          <w:color w:val="404040"/>
          <w:sz w:val="24"/>
          <w:szCs w:val="24"/>
        </w:rPr>
      </w:pPr>
    </w:p>
    <w:p w14:paraId="547EB65E" w14:textId="77777777" w:rsidR="00296E47" w:rsidRDefault="00296E47">
      <w:pPr>
        <w:jc w:val="both"/>
        <w:rPr>
          <w:rFonts w:ascii="Arial" w:eastAsia="Arial" w:hAnsi="Arial" w:cs="Arial"/>
          <w:b/>
          <w:color w:val="404040"/>
          <w:sz w:val="24"/>
          <w:szCs w:val="24"/>
        </w:rPr>
      </w:pPr>
    </w:p>
    <w:p w14:paraId="1C2704B3" w14:textId="77777777" w:rsidR="00296E47" w:rsidRDefault="00296E47">
      <w:pPr>
        <w:jc w:val="both"/>
        <w:rPr>
          <w:rFonts w:ascii="Arial" w:eastAsia="Arial" w:hAnsi="Arial" w:cs="Arial"/>
          <w:b/>
          <w:color w:val="404040"/>
          <w:sz w:val="24"/>
          <w:szCs w:val="24"/>
        </w:rPr>
      </w:pPr>
    </w:p>
    <w:p w14:paraId="1FEC049F" w14:textId="77777777" w:rsidR="00296E47" w:rsidRDefault="00296E47">
      <w:pPr>
        <w:jc w:val="both"/>
        <w:rPr>
          <w:rFonts w:ascii="Arial" w:eastAsia="Arial" w:hAnsi="Arial" w:cs="Arial"/>
          <w:b/>
          <w:color w:val="404040"/>
          <w:sz w:val="24"/>
          <w:szCs w:val="24"/>
        </w:rPr>
      </w:pPr>
    </w:p>
    <w:p w14:paraId="3C7A0714" w14:textId="77777777" w:rsidR="00296E47" w:rsidRDefault="00296E47">
      <w:pPr>
        <w:jc w:val="both"/>
        <w:rPr>
          <w:rFonts w:ascii="Arial" w:eastAsia="Arial" w:hAnsi="Arial" w:cs="Arial"/>
          <w:b/>
          <w:color w:val="404040"/>
          <w:sz w:val="24"/>
          <w:szCs w:val="24"/>
        </w:rPr>
      </w:pPr>
    </w:p>
    <w:p w14:paraId="306E5066" w14:textId="77777777" w:rsidR="00296E47" w:rsidRDefault="00296E47">
      <w:pPr>
        <w:jc w:val="both"/>
        <w:rPr>
          <w:rFonts w:ascii="Arial" w:eastAsia="Arial" w:hAnsi="Arial" w:cs="Arial"/>
          <w:b/>
          <w:color w:val="404040"/>
          <w:sz w:val="24"/>
          <w:szCs w:val="24"/>
        </w:rPr>
      </w:pPr>
    </w:p>
    <w:p w14:paraId="130F337F" w14:textId="77777777" w:rsidR="00296E47" w:rsidRDefault="00296E47">
      <w:pPr>
        <w:jc w:val="both"/>
        <w:rPr>
          <w:rFonts w:ascii="Arial" w:eastAsia="Arial" w:hAnsi="Arial" w:cs="Arial"/>
          <w:b/>
          <w:color w:val="404040"/>
          <w:sz w:val="24"/>
          <w:szCs w:val="24"/>
        </w:rPr>
      </w:pPr>
    </w:p>
    <w:p w14:paraId="17FBAE18" w14:textId="77777777" w:rsidR="00A36A01" w:rsidRDefault="00A36A01">
      <w:pPr>
        <w:jc w:val="both"/>
        <w:rPr>
          <w:rFonts w:ascii="Arial" w:eastAsia="Arial" w:hAnsi="Arial" w:cs="Arial"/>
          <w:b/>
          <w:color w:val="404040"/>
          <w:sz w:val="24"/>
          <w:szCs w:val="24"/>
        </w:rPr>
      </w:pPr>
    </w:p>
    <w:p w14:paraId="545067B1" w14:textId="77777777" w:rsidR="00A36A01" w:rsidRDefault="00A36A01">
      <w:pPr>
        <w:jc w:val="both"/>
        <w:rPr>
          <w:rFonts w:ascii="Arial" w:eastAsia="Arial" w:hAnsi="Arial" w:cs="Arial"/>
          <w:b/>
          <w:color w:val="404040"/>
          <w:sz w:val="24"/>
          <w:szCs w:val="24"/>
        </w:rPr>
      </w:pPr>
    </w:p>
    <w:p w14:paraId="49374BD4" w14:textId="77777777" w:rsidR="00296E47" w:rsidRDefault="00296E47">
      <w:pPr>
        <w:jc w:val="both"/>
        <w:rPr>
          <w:rFonts w:ascii="Arial" w:eastAsia="Arial" w:hAnsi="Arial" w:cs="Arial"/>
          <w:b/>
          <w:color w:val="404040"/>
          <w:sz w:val="24"/>
          <w:szCs w:val="24"/>
        </w:rPr>
      </w:pPr>
    </w:p>
    <w:p w14:paraId="6964E2CC" w14:textId="77777777" w:rsidR="00296E47" w:rsidRDefault="00296E47">
      <w:pPr>
        <w:jc w:val="both"/>
        <w:rPr>
          <w:rFonts w:ascii="Arial" w:eastAsia="Arial" w:hAnsi="Arial" w:cs="Arial"/>
          <w:b/>
          <w:color w:val="404040"/>
          <w:sz w:val="24"/>
          <w:szCs w:val="24"/>
        </w:rPr>
      </w:pPr>
    </w:p>
    <w:p w14:paraId="5E5DA3B2" w14:textId="77777777" w:rsidR="00296E47" w:rsidRDefault="009E6066">
      <w:pPr>
        <w:jc w:val="both"/>
        <w:rPr>
          <w:rFonts w:ascii="Arial" w:eastAsia="Arial" w:hAnsi="Arial" w:cs="Arial"/>
          <w:b/>
          <w:color w:val="404040"/>
          <w:sz w:val="24"/>
          <w:szCs w:val="24"/>
        </w:rPr>
      </w:pPr>
      <w:r>
        <w:rPr>
          <w:rFonts w:ascii="Arial" w:eastAsia="Arial" w:hAnsi="Arial" w:cs="Arial"/>
          <w:b/>
          <w:color w:val="404040"/>
          <w:sz w:val="24"/>
          <w:szCs w:val="24"/>
        </w:rPr>
        <w:t>I.- Introducción</w:t>
      </w:r>
    </w:p>
    <w:p w14:paraId="3C698C1C" w14:textId="77777777" w:rsidR="00A36A01" w:rsidRDefault="00A36A01">
      <w:pPr>
        <w:jc w:val="both"/>
        <w:rPr>
          <w:rFonts w:ascii="Arial" w:eastAsia="Arial" w:hAnsi="Arial" w:cs="Arial"/>
          <w:color w:val="404040"/>
          <w:sz w:val="24"/>
          <w:szCs w:val="24"/>
        </w:rPr>
      </w:pPr>
    </w:p>
    <w:p w14:paraId="2BA65643" w14:textId="2BA6E345" w:rsidR="00296E47" w:rsidRDefault="009E6066">
      <w:pPr>
        <w:jc w:val="both"/>
        <w:rPr>
          <w:rFonts w:ascii="Arial" w:eastAsia="Arial" w:hAnsi="Arial" w:cs="Arial"/>
          <w:color w:val="404040"/>
          <w:sz w:val="24"/>
          <w:szCs w:val="24"/>
        </w:rPr>
      </w:pPr>
      <w:r>
        <w:rPr>
          <w:rFonts w:ascii="Arial" w:eastAsia="Arial" w:hAnsi="Arial" w:cs="Arial"/>
          <w:color w:val="404040"/>
          <w:sz w:val="24"/>
          <w:szCs w:val="24"/>
        </w:rPr>
        <w:t>El Programa Sectorial de Educación para el Estado de Hidalgo, reconoce la consecución de una educación inclusiva, equitativa y de calidad, que desarrolle en los educandos conocimientos, aptitudes, actitudes, competencias y valores. Para el Estado de Hidalgo la incorporación de la investigación, el desarrollo tecnológico y la innovación en la educación es indispensable, para construir una sociedad y economía basadas en el conocimiento.</w:t>
      </w:r>
    </w:p>
    <w:p w14:paraId="274811D9" w14:textId="77777777" w:rsidR="00296E47" w:rsidRDefault="009E6066">
      <w:pPr>
        <w:jc w:val="both"/>
        <w:rPr>
          <w:rFonts w:ascii="Arial" w:eastAsia="Arial" w:hAnsi="Arial" w:cs="Arial"/>
          <w:color w:val="404040"/>
          <w:sz w:val="24"/>
          <w:szCs w:val="24"/>
        </w:rPr>
      </w:pPr>
      <w:r>
        <w:rPr>
          <w:rFonts w:ascii="Arial" w:eastAsia="Arial" w:hAnsi="Arial" w:cs="Arial"/>
          <w:color w:val="404040"/>
          <w:sz w:val="24"/>
          <w:szCs w:val="24"/>
        </w:rPr>
        <w:t>Lograr estas aspiraciones, implica un trabajo coordinado, armónico y constructivo entre autoridades, maestros, alumnos, padres de familia, organizaciones civiles y la sociedad en su conjunto. Apoyados en programas de formación afines a estos propósitos se podrán producir resultados de aprendizaje, pertinentes y efectivos, necesarios para hacer frente a desafíos relacionados con la ciudadanía mundial y a retos contextuales locales actuales y futuros.</w:t>
      </w:r>
    </w:p>
    <w:p w14:paraId="12E16C94" w14:textId="77777777" w:rsidR="00296E47" w:rsidRDefault="00296E47">
      <w:pPr>
        <w:jc w:val="both"/>
        <w:rPr>
          <w:rFonts w:ascii="Arial" w:eastAsia="Arial" w:hAnsi="Arial" w:cs="Arial"/>
          <w:b/>
          <w:color w:val="404040"/>
          <w:sz w:val="24"/>
          <w:szCs w:val="24"/>
        </w:rPr>
      </w:pPr>
    </w:p>
    <w:p w14:paraId="6D0F2CD3" w14:textId="77777777" w:rsidR="00296E47" w:rsidRDefault="009E6066">
      <w:pPr>
        <w:jc w:val="both"/>
        <w:rPr>
          <w:rFonts w:ascii="Arial" w:eastAsia="Arial" w:hAnsi="Arial" w:cs="Arial"/>
          <w:b/>
          <w:color w:val="404040"/>
          <w:sz w:val="24"/>
          <w:szCs w:val="24"/>
        </w:rPr>
      </w:pPr>
      <w:r>
        <w:rPr>
          <w:rFonts w:ascii="Arial" w:eastAsia="Arial" w:hAnsi="Arial" w:cs="Arial"/>
          <w:b/>
          <w:color w:val="404040"/>
          <w:sz w:val="24"/>
          <w:szCs w:val="24"/>
        </w:rPr>
        <w:t>I.1 Objetivo General</w:t>
      </w:r>
    </w:p>
    <w:p w14:paraId="7A378A4B" w14:textId="6A7C0885" w:rsidR="00296E47" w:rsidRDefault="009E6066">
      <w:pPr>
        <w:jc w:val="both"/>
        <w:rPr>
          <w:rFonts w:ascii="Arial" w:eastAsia="Arial" w:hAnsi="Arial" w:cs="Arial"/>
          <w:color w:val="404040"/>
          <w:sz w:val="24"/>
          <w:szCs w:val="24"/>
        </w:rPr>
      </w:pPr>
      <w:r>
        <w:rPr>
          <w:rFonts w:ascii="Arial" w:eastAsia="Arial" w:hAnsi="Arial" w:cs="Arial"/>
          <w:color w:val="404040"/>
          <w:sz w:val="24"/>
          <w:szCs w:val="24"/>
        </w:rPr>
        <w:t>Establecer en función de las características del universo de centros de investigación, empresas públicas y privadas de bienes y servicios en la zona de influencia, el interés del sector productivo por contratar y formar egresados de</w:t>
      </w:r>
      <w:r w:rsidR="004F5B76">
        <w:rPr>
          <w:rFonts w:ascii="Arial" w:eastAsia="Arial" w:hAnsi="Arial" w:cs="Arial"/>
          <w:color w:val="404040"/>
          <w:sz w:val="24"/>
          <w:szCs w:val="24"/>
        </w:rPr>
        <w:t xml:space="preserve"> la Maestría </w:t>
      </w:r>
      <w:r>
        <w:rPr>
          <w:rFonts w:ascii="Arial" w:eastAsia="Arial" w:hAnsi="Arial" w:cs="Arial"/>
          <w:color w:val="404040"/>
          <w:sz w:val="24"/>
          <w:szCs w:val="24"/>
        </w:rPr>
        <w:t>en Ingeniería.</w:t>
      </w:r>
    </w:p>
    <w:p w14:paraId="3FC151F6" w14:textId="77777777" w:rsidR="00296E47" w:rsidRDefault="00296E47">
      <w:pPr>
        <w:jc w:val="both"/>
        <w:rPr>
          <w:rFonts w:ascii="Arial" w:eastAsia="Arial" w:hAnsi="Arial" w:cs="Arial"/>
          <w:color w:val="404040"/>
          <w:sz w:val="24"/>
          <w:szCs w:val="24"/>
        </w:rPr>
      </w:pPr>
    </w:p>
    <w:p w14:paraId="767227CD" w14:textId="77777777" w:rsidR="00296E47" w:rsidRDefault="009E6066">
      <w:pPr>
        <w:jc w:val="both"/>
        <w:rPr>
          <w:rFonts w:ascii="Arial" w:eastAsia="Arial" w:hAnsi="Arial" w:cs="Arial"/>
          <w:b/>
          <w:color w:val="404040"/>
          <w:sz w:val="24"/>
          <w:szCs w:val="24"/>
        </w:rPr>
      </w:pPr>
      <w:r>
        <w:rPr>
          <w:rFonts w:ascii="Arial" w:eastAsia="Arial" w:hAnsi="Arial" w:cs="Arial"/>
          <w:b/>
          <w:color w:val="404040"/>
          <w:sz w:val="24"/>
          <w:szCs w:val="24"/>
        </w:rPr>
        <w:t>II.1. Establecer las características del mercado laboral en la zona de influencia.</w:t>
      </w:r>
    </w:p>
    <w:p w14:paraId="146DD0B9" w14:textId="06CC480C" w:rsidR="00296E47" w:rsidRDefault="009E6066">
      <w:pPr>
        <w:jc w:val="both"/>
        <w:rPr>
          <w:rFonts w:ascii="Arial" w:eastAsia="Arial" w:hAnsi="Arial" w:cs="Arial"/>
          <w:color w:val="404040"/>
          <w:sz w:val="24"/>
          <w:szCs w:val="24"/>
        </w:rPr>
      </w:pPr>
      <w:r>
        <w:rPr>
          <w:rFonts w:ascii="Arial" w:eastAsia="Arial" w:hAnsi="Arial" w:cs="Arial"/>
          <w:color w:val="404040"/>
          <w:sz w:val="24"/>
          <w:szCs w:val="24"/>
        </w:rPr>
        <w:t>De acuerdo con lo analizado se tiene que los principales empleadores naturales de los egresados de</w:t>
      </w:r>
      <w:r w:rsidR="004F5B76">
        <w:rPr>
          <w:rFonts w:ascii="Arial" w:eastAsia="Arial" w:hAnsi="Arial" w:cs="Arial"/>
          <w:color w:val="404040"/>
          <w:sz w:val="24"/>
          <w:szCs w:val="24"/>
        </w:rPr>
        <w:t xml:space="preserve"> la</w:t>
      </w:r>
      <w:r>
        <w:rPr>
          <w:rFonts w:ascii="Arial" w:eastAsia="Arial" w:hAnsi="Arial" w:cs="Arial"/>
          <w:color w:val="404040"/>
          <w:sz w:val="24"/>
          <w:szCs w:val="24"/>
        </w:rPr>
        <w:t xml:space="preserve"> </w:t>
      </w:r>
      <w:r w:rsidR="004F5B76">
        <w:rPr>
          <w:rFonts w:ascii="Arial" w:eastAsia="Arial" w:hAnsi="Arial" w:cs="Arial"/>
          <w:color w:val="404040"/>
          <w:sz w:val="24"/>
          <w:szCs w:val="24"/>
        </w:rPr>
        <w:t>Maestría en Ingeniería</w:t>
      </w:r>
      <w:r w:rsidR="004F5B76">
        <w:rPr>
          <w:rFonts w:ascii="Arial" w:eastAsia="Arial" w:hAnsi="Arial" w:cs="Arial"/>
          <w:color w:val="404040"/>
          <w:sz w:val="24"/>
          <w:szCs w:val="24"/>
        </w:rPr>
        <w:t xml:space="preserve"> </w:t>
      </w:r>
      <w:r>
        <w:rPr>
          <w:rFonts w:ascii="Arial" w:eastAsia="Arial" w:hAnsi="Arial" w:cs="Arial"/>
          <w:color w:val="404040"/>
          <w:sz w:val="24"/>
          <w:szCs w:val="24"/>
        </w:rPr>
        <w:t xml:space="preserve">en la región </w:t>
      </w:r>
      <w:r w:rsidR="00890688">
        <w:rPr>
          <w:rFonts w:ascii="Arial" w:eastAsia="Arial" w:hAnsi="Arial" w:cs="Arial"/>
          <w:color w:val="404040"/>
          <w:sz w:val="24"/>
          <w:szCs w:val="24"/>
        </w:rPr>
        <w:t xml:space="preserve">son </w:t>
      </w:r>
      <w:r>
        <w:rPr>
          <w:rFonts w:ascii="Arial" w:eastAsia="Arial" w:hAnsi="Arial" w:cs="Arial"/>
          <w:color w:val="404040"/>
          <w:sz w:val="24"/>
          <w:szCs w:val="24"/>
        </w:rPr>
        <w:t>los centros de investigación y las Universidades y las empresas que realizan investigación y desarrollo de nuevos productos en algunas de las ramas de esta disciplina.</w:t>
      </w:r>
    </w:p>
    <w:p w14:paraId="53ECF663" w14:textId="77777777" w:rsidR="00296E47" w:rsidRDefault="009E6066">
      <w:pPr>
        <w:jc w:val="both"/>
        <w:rPr>
          <w:rFonts w:ascii="Arial" w:eastAsia="Arial" w:hAnsi="Arial" w:cs="Arial"/>
          <w:color w:val="404040"/>
          <w:sz w:val="24"/>
          <w:szCs w:val="24"/>
        </w:rPr>
      </w:pPr>
      <w:r>
        <w:rPr>
          <w:rFonts w:ascii="Arial" w:eastAsia="Arial" w:hAnsi="Arial" w:cs="Arial"/>
          <w:color w:val="404040"/>
          <w:sz w:val="24"/>
          <w:szCs w:val="24"/>
        </w:rPr>
        <w:t>La situación laboral en los Centros Públicos de Investigación, así como las Universidades es muy complicada dado los recortes presupuestales que dificultan la apertura de nuevas plazas para la contratación de jóvenes investigadores.</w:t>
      </w:r>
    </w:p>
    <w:p w14:paraId="44B5221C" w14:textId="77777777" w:rsidR="00502F15" w:rsidRDefault="00502F15">
      <w:pPr>
        <w:jc w:val="both"/>
        <w:rPr>
          <w:rFonts w:ascii="Arial" w:eastAsia="Arial" w:hAnsi="Arial" w:cs="Arial"/>
          <w:color w:val="404040"/>
          <w:sz w:val="24"/>
          <w:szCs w:val="24"/>
        </w:rPr>
      </w:pPr>
    </w:p>
    <w:p w14:paraId="73EA6675" w14:textId="77777777" w:rsidR="00502F15" w:rsidRDefault="00502F15">
      <w:pPr>
        <w:jc w:val="both"/>
        <w:rPr>
          <w:rFonts w:ascii="Arial" w:eastAsia="Arial" w:hAnsi="Arial" w:cs="Arial"/>
          <w:color w:val="404040"/>
          <w:sz w:val="24"/>
          <w:szCs w:val="24"/>
        </w:rPr>
      </w:pPr>
    </w:p>
    <w:p w14:paraId="026991FD" w14:textId="77777777" w:rsidR="00296E47" w:rsidRDefault="00296E47">
      <w:pPr>
        <w:jc w:val="both"/>
        <w:rPr>
          <w:rFonts w:ascii="Arial" w:eastAsia="Arial" w:hAnsi="Arial" w:cs="Arial"/>
          <w:color w:val="404040"/>
          <w:sz w:val="24"/>
          <w:szCs w:val="24"/>
        </w:rPr>
      </w:pPr>
    </w:p>
    <w:p w14:paraId="27125793" w14:textId="77777777" w:rsidR="00296E47" w:rsidRDefault="00296E47">
      <w:pPr>
        <w:jc w:val="both"/>
        <w:rPr>
          <w:rFonts w:ascii="Arial" w:eastAsia="Arial" w:hAnsi="Arial" w:cs="Arial"/>
          <w:color w:val="404040"/>
          <w:sz w:val="24"/>
          <w:szCs w:val="24"/>
        </w:rPr>
      </w:pPr>
    </w:p>
    <w:p w14:paraId="05B672E2" w14:textId="77777777" w:rsidR="00296E47" w:rsidRDefault="00296E47">
      <w:pPr>
        <w:jc w:val="both"/>
        <w:rPr>
          <w:rFonts w:ascii="Arial" w:eastAsia="Arial" w:hAnsi="Arial" w:cs="Arial"/>
          <w:color w:val="404040"/>
          <w:sz w:val="24"/>
          <w:szCs w:val="24"/>
        </w:rPr>
      </w:pPr>
    </w:p>
    <w:p w14:paraId="4361EF5D" w14:textId="77777777" w:rsidR="00296E47" w:rsidRPr="0054679B" w:rsidRDefault="00296E47">
      <w:pPr>
        <w:jc w:val="both"/>
        <w:rPr>
          <w:rFonts w:ascii="Arial" w:eastAsia="Arial" w:hAnsi="Arial" w:cs="Arial"/>
          <w:b/>
          <w:bCs/>
          <w:color w:val="404040"/>
          <w:sz w:val="24"/>
          <w:szCs w:val="24"/>
        </w:rPr>
      </w:pPr>
    </w:p>
    <w:p w14:paraId="7515EBE5" w14:textId="77777777" w:rsidR="00296E47" w:rsidRDefault="009E6066">
      <w:pPr>
        <w:jc w:val="both"/>
        <w:rPr>
          <w:rFonts w:ascii="Arial" w:eastAsia="Arial" w:hAnsi="Arial" w:cs="Arial"/>
          <w:color w:val="404040"/>
          <w:sz w:val="24"/>
          <w:szCs w:val="24"/>
        </w:rPr>
      </w:pPr>
      <w:r>
        <w:rPr>
          <w:rFonts w:ascii="Arial" w:eastAsia="Arial" w:hAnsi="Arial" w:cs="Arial"/>
          <w:color w:val="404040"/>
          <w:sz w:val="24"/>
          <w:szCs w:val="24"/>
        </w:rPr>
        <w:t xml:space="preserve">Si bien por otra parte aún se tiene vigente la conservación del Programa de Cátedras </w:t>
      </w:r>
      <w:r w:rsidR="00E74881">
        <w:rPr>
          <w:rFonts w:ascii="Arial" w:eastAsia="Arial" w:hAnsi="Arial" w:cs="Arial"/>
          <w:color w:val="404040"/>
          <w:sz w:val="24"/>
          <w:szCs w:val="24"/>
        </w:rPr>
        <w:t>CONACYT</w:t>
      </w:r>
      <w:r>
        <w:rPr>
          <w:rFonts w:ascii="Arial" w:eastAsia="Arial" w:hAnsi="Arial" w:cs="Arial"/>
          <w:color w:val="404040"/>
          <w:sz w:val="24"/>
          <w:szCs w:val="24"/>
        </w:rPr>
        <w:t xml:space="preserve">, no hay una certeza completa de que se continúe el crecimiento de este Programa en la presente administración federal. Estas Cátedras son plazas de servidores públicos de carácter académico, y que forman parte de la plantilla de servicios profesionales del </w:t>
      </w:r>
      <w:r w:rsidR="00E74881">
        <w:rPr>
          <w:rFonts w:ascii="Arial" w:eastAsia="Arial" w:hAnsi="Arial" w:cs="Arial"/>
          <w:color w:val="404040"/>
          <w:sz w:val="24"/>
          <w:szCs w:val="24"/>
        </w:rPr>
        <w:t>CONACYT</w:t>
      </w:r>
      <w:r>
        <w:rPr>
          <w:rFonts w:ascii="Arial" w:eastAsia="Arial" w:hAnsi="Arial" w:cs="Arial"/>
          <w:color w:val="404040"/>
          <w:sz w:val="24"/>
          <w:szCs w:val="24"/>
        </w:rPr>
        <w:t>. Están dirigidas a investigadores y tecnólogos de alto potencial y talento en investigación, desarrollo tecnológico e innovación, y que son comisionados a Instituciones que resulten beneficiadas en los términos de la convocatoria vigente. Para tener una idea de las dimensiones de este programa se prestan a continuación las cifras principales: actualmente, 1076 investigadores desarrollan 664 proyectos de investigación, innovación y desarrollo tecnológico en 132 Instituciones con presencia en las 32 entidades del país. La edad promedio de los investigadores es de 36 años, el 75 por ciento pertenecen al Sistema Nacional de Investigadores (SNI), y el 42 por ciento de las Cátedras son ocupadas por mujeres.</w:t>
      </w:r>
    </w:p>
    <w:p w14:paraId="6507B470" w14:textId="77777777" w:rsidR="00296E47" w:rsidRDefault="009E6066">
      <w:pPr>
        <w:jc w:val="both"/>
        <w:rPr>
          <w:rFonts w:ascii="Arial" w:eastAsia="Arial" w:hAnsi="Arial" w:cs="Arial"/>
          <w:color w:val="404040"/>
          <w:sz w:val="24"/>
          <w:szCs w:val="24"/>
        </w:rPr>
      </w:pPr>
      <w:r>
        <w:rPr>
          <w:rFonts w:ascii="Arial" w:eastAsia="Arial" w:hAnsi="Arial" w:cs="Arial"/>
          <w:color w:val="404040"/>
          <w:sz w:val="24"/>
          <w:szCs w:val="24"/>
        </w:rPr>
        <w:t>No obstante lo anterior, este esfuerzo resulta insuficiente para satisfacer las necesidades del país en términos de investigación y desarrollo tecnológico.</w:t>
      </w:r>
    </w:p>
    <w:p w14:paraId="73A21D74" w14:textId="77777777" w:rsidR="00296E47" w:rsidRDefault="009E6066">
      <w:pPr>
        <w:jc w:val="both"/>
        <w:rPr>
          <w:rFonts w:ascii="Arial" w:eastAsia="Arial" w:hAnsi="Arial" w:cs="Arial"/>
          <w:color w:val="404040"/>
          <w:sz w:val="24"/>
          <w:szCs w:val="24"/>
        </w:rPr>
      </w:pPr>
      <w:r>
        <w:rPr>
          <w:rFonts w:ascii="Arial" w:eastAsia="Arial" w:hAnsi="Arial" w:cs="Arial"/>
          <w:color w:val="404040"/>
          <w:sz w:val="24"/>
          <w:szCs w:val="24"/>
        </w:rPr>
        <w:t>Según datos del CONACYT, por el número de miembros en el SNI (367), el estado de Hidalgo se ubica en el lugar 17 entre las 32 entidades del país, posición que coincide con el lugar que ocupa por su número de habitantes y resulta relativamente favorable si se le compara con el lugar 24 que mantiene en cuanto al ingreso per cápita. Sin embargo, de los 367 miembros del SNI con que cuenta, sólo uno tiene el nivel 3, el más alto de ese reconocimiento; 30 investigadores (8.4%) tienen el nivel dos; 221(61.7%), el nivel uno y 106 (29.6%) la categoría menor, que es la de candidato. Lo anterior contrasta con la estructura de este sistema a nivel nacional donde 8.4% tiene nivel 3, 16.8% nivel dos, 54.7% el uno y 20.1 son candidatos.</w:t>
      </w:r>
    </w:p>
    <w:p w14:paraId="2D50D324" w14:textId="77777777" w:rsidR="00296E47" w:rsidRDefault="009E6066">
      <w:pPr>
        <w:jc w:val="both"/>
        <w:rPr>
          <w:rFonts w:ascii="Arial" w:eastAsia="Arial" w:hAnsi="Arial" w:cs="Arial"/>
          <w:color w:val="404040"/>
          <w:sz w:val="24"/>
          <w:szCs w:val="24"/>
        </w:rPr>
      </w:pPr>
      <w:r>
        <w:rPr>
          <w:rFonts w:ascii="Arial" w:eastAsia="Arial" w:hAnsi="Arial" w:cs="Arial"/>
          <w:color w:val="404040"/>
          <w:sz w:val="24"/>
          <w:szCs w:val="24"/>
        </w:rPr>
        <w:t>En México, el máximo reconocimiento o distinción en el campo de la ciencia es el Premio Nacional de Ciencias y Artes, en las categorías de Ciencias Físico-Matemáticas, Naturales y de Tecnología y Diseño, y hasta ahora no ha sido otorgado a algún científico en Hidalgo.</w:t>
      </w:r>
    </w:p>
    <w:p w14:paraId="10C0EA6B" w14:textId="607B9D55" w:rsidR="00296E47" w:rsidRDefault="009E6066">
      <w:pPr>
        <w:jc w:val="both"/>
        <w:rPr>
          <w:rFonts w:ascii="Arial" w:eastAsia="Arial" w:hAnsi="Arial" w:cs="Arial"/>
          <w:color w:val="404040"/>
          <w:sz w:val="24"/>
          <w:szCs w:val="24"/>
        </w:rPr>
      </w:pPr>
      <w:r>
        <w:rPr>
          <w:rFonts w:ascii="Arial" w:eastAsia="Arial" w:hAnsi="Arial" w:cs="Arial"/>
          <w:color w:val="404040"/>
          <w:sz w:val="24"/>
          <w:szCs w:val="24"/>
        </w:rPr>
        <w:t xml:space="preserve">Sin embargo, </w:t>
      </w:r>
      <w:r w:rsidR="00B91234">
        <w:rPr>
          <w:rFonts w:ascii="Arial" w:eastAsia="Arial" w:hAnsi="Arial" w:cs="Arial"/>
          <w:color w:val="404040"/>
          <w:sz w:val="24"/>
          <w:szCs w:val="24"/>
        </w:rPr>
        <w:t>aun</w:t>
      </w:r>
      <w:r>
        <w:rPr>
          <w:rFonts w:ascii="Arial" w:eastAsia="Arial" w:hAnsi="Arial" w:cs="Arial"/>
          <w:color w:val="404040"/>
          <w:sz w:val="24"/>
          <w:szCs w:val="24"/>
        </w:rPr>
        <w:t xml:space="preserve"> cuando no ha sido acreedora a premios de esa índole, la comunidad científica hidalguense es parte activa de la comunidad científica nacional e internacional.</w:t>
      </w:r>
    </w:p>
    <w:p w14:paraId="70E31624" w14:textId="3E0F5708" w:rsidR="00296E47" w:rsidRDefault="009E6066">
      <w:pPr>
        <w:jc w:val="both"/>
        <w:rPr>
          <w:rFonts w:ascii="Arial" w:eastAsia="Arial" w:hAnsi="Arial" w:cs="Arial"/>
          <w:color w:val="404040"/>
          <w:sz w:val="24"/>
          <w:szCs w:val="24"/>
        </w:rPr>
      </w:pPr>
      <w:r>
        <w:rPr>
          <w:rFonts w:ascii="Arial" w:eastAsia="Arial" w:hAnsi="Arial" w:cs="Arial"/>
          <w:color w:val="404040"/>
          <w:sz w:val="24"/>
          <w:szCs w:val="24"/>
        </w:rPr>
        <w:t>Entre actores sociales líderes hidalguenses hay conciencia acerca de que el conocimiento es la llave del desarrollo y que la mejor manera de disminuir la brecha en el producto per cápita y el nivel de</w:t>
      </w:r>
      <w:r w:rsidR="00810C76">
        <w:rPr>
          <w:rFonts w:ascii="Arial" w:eastAsia="Arial" w:hAnsi="Arial" w:cs="Arial"/>
          <w:color w:val="404040"/>
          <w:sz w:val="24"/>
          <w:szCs w:val="24"/>
        </w:rPr>
        <w:t xml:space="preserve"> </w:t>
      </w:r>
      <w:r>
        <w:rPr>
          <w:rFonts w:ascii="Arial" w:eastAsia="Arial" w:hAnsi="Arial" w:cs="Arial"/>
          <w:color w:val="404040"/>
          <w:sz w:val="24"/>
          <w:szCs w:val="24"/>
        </w:rPr>
        <w:t>desarrollo humano con respecto a otras regiones, es</w:t>
      </w:r>
      <w:r w:rsidR="00383ACF">
        <w:rPr>
          <w:rFonts w:ascii="Arial" w:eastAsia="Arial" w:hAnsi="Arial" w:cs="Arial"/>
          <w:color w:val="404040"/>
          <w:sz w:val="24"/>
          <w:szCs w:val="24"/>
        </w:rPr>
        <w:t xml:space="preserve"> </w:t>
      </w:r>
      <w:r>
        <w:rPr>
          <w:rFonts w:ascii="Arial" w:eastAsia="Arial" w:hAnsi="Arial" w:cs="Arial"/>
          <w:color w:val="404040"/>
          <w:sz w:val="24"/>
          <w:szCs w:val="24"/>
        </w:rPr>
        <w:t>disminuyendo</w:t>
      </w:r>
      <w:r w:rsidR="00383ACF">
        <w:rPr>
          <w:rFonts w:ascii="Arial" w:eastAsia="Arial" w:hAnsi="Arial" w:cs="Arial"/>
          <w:color w:val="404040"/>
          <w:sz w:val="24"/>
          <w:szCs w:val="24"/>
        </w:rPr>
        <w:t xml:space="preserve"> </w:t>
      </w:r>
      <w:r>
        <w:rPr>
          <w:rFonts w:ascii="Arial" w:eastAsia="Arial" w:hAnsi="Arial" w:cs="Arial"/>
          <w:color w:val="404040"/>
          <w:sz w:val="24"/>
          <w:szCs w:val="24"/>
        </w:rPr>
        <w:t xml:space="preserve">la brecha en el conocimiento. Lo anterior se hace evidente al observar dos proyectos científicos de mayor relevancia en la capital del estado: Pachuca Ciudad del Conocimiento y la Cultura, y la Ciudad del Conocimiento de la Universidad Autónoma del Estado de Hidalgo. </w:t>
      </w:r>
    </w:p>
    <w:p w14:paraId="781EE0EA" w14:textId="77777777" w:rsidR="00B91234" w:rsidRDefault="00B91234">
      <w:pPr>
        <w:jc w:val="both"/>
        <w:rPr>
          <w:rFonts w:ascii="Arial" w:eastAsia="Arial" w:hAnsi="Arial" w:cs="Arial"/>
          <w:color w:val="404040"/>
          <w:sz w:val="24"/>
          <w:szCs w:val="24"/>
        </w:rPr>
      </w:pPr>
    </w:p>
    <w:p w14:paraId="576A507D" w14:textId="77777777" w:rsidR="00B91234" w:rsidRDefault="00B91234">
      <w:pPr>
        <w:jc w:val="both"/>
        <w:rPr>
          <w:rFonts w:ascii="Arial" w:eastAsia="Arial" w:hAnsi="Arial" w:cs="Arial"/>
          <w:color w:val="404040"/>
          <w:sz w:val="24"/>
          <w:szCs w:val="24"/>
        </w:rPr>
      </w:pPr>
    </w:p>
    <w:p w14:paraId="7475C295" w14:textId="77777777" w:rsidR="00B91234" w:rsidRDefault="00B91234">
      <w:pPr>
        <w:jc w:val="both"/>
        <w:rPr>
          <w:rFonts w:ascii="Arial" w:eastAsia="Arial" w:hAnsi="Arial" w:cs="Arial"/>
          <w:color w:val="404040"/>
          <w:sz w:val="24"/>
          <w:szCs w:val="24"/>
        </w:rPr>
      </w:pPr>
    </w:p>
    <w:p w14:paraId="5EF576D6" w14:textId="085C39E3" w:rsidR="00296E47" w:rsidRDefault="009E6066">
      <w:pPr>
        <w:jc w:val="both"/>
        <w:rPr>
          <w:rFonts w:ascii="Arial" w:eastAsia="Arial" w:hAnsi="Arial" w:cs="Arial"/>
          <w:color w:val="404040"/>
          <w:sz w:val="24"/>
          <w:szCs w:val="24"/>
        </w:rPr>
      </w:pPr>
      <w:r>
        <w:rPr>
          <w:rFonts w:ascii="Arial" w:eastAsia="Arial" w:hAnsi="Arial" w:cs="Arial"/>
          <w:color w:val="404040"/>
          <w:sz w:val="24"/>
          <w:szCs w:val="24"/>
        </w:rPr>
        <w:t xml:space="preserve">Más allá del monto de recursos destinados a estas iniciativas, lo que muestran es que el conocimiento ha sido ubicado como motor del quehacer productivo regional y </w:t>
      </w:r>
      <w:r w:rsidR="0088522B">
        <w:rPr>
          <w:rFonts w:ascii="Arial" w:eastAsia="Arial" w:hAnsi="Arial" w:cs="Arial"/>
          <w:color w:val="404040"/>
          <w:sz w:val="24"/>
          <w:szCs w:val="24"/>
        </w:rPr>
        <w:t>la</w:t>
      </w:r>
      <w:r>
        <w:rPr>
          <w:rFonts w:ascii="Arial" w:eastAsia="Arial" w:hAnsi="Arial" w:cs="Arial"/>
          <w:color w:val="404040"/>
          <w:sz w:val="24"/>
          <w:szCs w:val="24"/>
        </w:rPr>
        <w:t xml:space="preserve"> </w:t>
      </w:r>
      <w:r w:rsidR="006C5E1F">
        <w:rPr>
          <w:rFonts w:ascii="Arial" w:eastAsia="Arial" w:hAnsi="Arial" w:cs="Arial"/>
          <w:color w:val="404040"/>
          <w:sz w:val="24"/>
          <w:szCs w:val="24"/>
        </w:rPr>
        <w:t>Maestría en Ingeniería</w:t>
      </w:r>
      <w:r>
        <w:rPr>
          <w:rFonts w:ascii="Arial" w:eastAsia="Arial" w:hAnsi="Arial" w:cs="Arial"/>
          <w:color w:val="404040"/>
          <w:sz w:val="24"/>
          <w:szCs w:val="24"/>
        </w:rPr>
        <w:t xml:space="preserve"> sumaría para la construcción de una cultura de innovación en el Estado.</w:t>
      </w:r>
    </w:p>
    <w:p w14:paraId="7802B5B8" w14:textId="77777777" w:rsidR="00296E47" w:rsidRDefault="009E6066">
      <w:pPr>
        <w:jc w:val="both"/>
        <w:rPr>
          <w:rFonts w:ascii="Arial" w:eastAsia="Arial" w:hAnsi="Arial" w:cs="Arial"/>
          <w:color w:val="404040"/>
          <w:sz w:val="24"/>
          <w:szCs w:val="24"/>
        </w:rPr>
      </w:pPr>
      <w:bookmarkStart w:id="0" w:name="_heading=h.gjdgxs" w:colFirst="0" w:colLast="0"/>
      <w:bookmarkEnd w:id="0"/>
      <w:r>
        <w:rPr>
          <w:rFonts w:ascii="Arial" w:eastAsia="Arial" w:hAnsi="Arial" w:cs="Arial"/>
          <w:color w:val="404040"/>
          <w:sz w:val="24"/>
          <w:szCs w:val="24"/>
        </w:rPr>
        <w:t>Por otra parte, a partir del análisis del sector privado se conformó una base de datos de 141 empresas o instituciones públicas que realizan investigación y desarrollo, de las cuales se tomaron sus características principales y se estableció una muestra para poder indagar mediante un instrumento de entrevista información más detallada de los aspectos que nos permiten caracterizar el mercado laboral.</w:t>
      </w:r>
    </w:p>
    <w:p w14:paraId="405FA490" w14:textId="77777777" w:rsidR="00296E47" w:rsidRDefault="009E6066">
      <w:pPr>
        <w:jc w:val="both"/>
        <w:rPr>
          <w:rFonts w:ascii="Arial" w:eastAsia="Arial" w:hAnsi="Arial" w:cs="Arial"/>
          <w:color w:val="404040"/>
          <w:sz w:val="24"/>
          <w:szCs w:val="24"/>
        </w:rPr>
      </w:pPr>
      <w:r>
        <w:rPr>
          <w:rFonts w:ascii="Arial" w:eastAsia="Arial" w:hAnsi="Arial" w:cs="Arial"/>
          <w:color w:val="404040"/>
          <w:sz w:val="24"/>
          <w:szCs w:val="24"/>
        </w:rPr>
        <w:t>Las 141 empresas o instituciones públicas se encuentran en 17 entidades de la República Mexicana, los estados que más concentran las empresas son Ciudad de México, Jalisco, Morelos, México, Querétaro y Guanajuato que juntas concentran el 84% del total (106 empresas o instituciones 50 públicas) lo que nos habla de una alta concentración de organizaciones en lugares en donde se han establecido Universidades y Centros de Investigación que permiten la conformación de clústeres naturales de colaboración.</w:t>
      </w:r>
    </w:p>
    <w:p w14:paraId="142E99B3" w14:textId="6A3BD184" w:rsidR="00296E47" w:rsidRDefault="009E6066">
      <w:pPr>
        <w:jc w:val="both"/>
        <w:rPr>
          <w:rFonts w:ascii="Arial" w:eastAsia="Arial" w:hAnsi="Arial" w:cs="Arial"/>
          <w:color w:val="404040"/>
          <w:sz w:val="24"/>
          <w:szCs w:val="24"/>
        </w:rPr>
      </w:pPr>
      <w:r>
        <w:rPr>
          <w:rFonts w:ascii="Arial" w:eastAsia="Arial" w:hAnsi="Arial" w:cs="Arial"/>
          <w:color w:val="404040"/>
          <w:sz w:val="24"/>
          <w:szCs w:val="24"/>
        </w:rPr>
        <w:t xml:space="preserve">A </w:t>
      </w:r>
      <w:r w:rsidR="005E226A">
        <w:rPr>
          <w:rFonts w:ascii="Arial" w:eastAsia="Arial" w:hAnsi="Arial" w:cs="Arial"/>
          <w:color w:val="404040"/>
          <w:sz w:val="24"/>
          <w:szCs w:val="24"/>
        </w:rPr>
        <w:t>continuación,</w:t>
      </w:r>
      <w:r>
        <w:rPr>
          <w:rFonts w:ascii="Arial" w:eastAsia="Arial" w:hAnsi="Arial" w:cs="Arial"/>
          <w:color w:val="404040"/>
          <w:sz w:val="24"/>
          <w:szCs w:val="24"/>
        </w:rPr>
        <w:t xml:space="preserve"> se presenta un listado de los 58 Centros de Investigación con LIADT afines a</w:t>
      </w:r>
      <w:r w:rsidR="008755CB">
        <w:rPr>
          <w:rFonts w:ascii="Arial" w:eastAsia="Arial" w:hAnsi="Arial" w:cs="Arial"/>
          <w:color w:val="404040"/>
          <w:sz w:val="24"/>
          <w:szCs w:val="24"/>
        </w:rPr>
        <w:t xml:space="preserve"> </w:t>
      </w:r>
      <w:r>
        <w:rPr>
          <w:rFonts w:ascii="Arial" w:eastAsia="Arial" w:hAnsi="Arial" w:cs="Arial"/>
          <w:color w:val="404040"/>
          <w:sz w:val="24"/>
          <w:szCs w:val="24"/>
        </w:rPr>
        <w:t>l</w:t>
      </w:r>
      <w:r w:rsidR="008755CB">
        <w:rPr>
          <w:rFonts w:ascii="Arial" w:eastAsia="Arial" w:hAnsi="Arial" w:cs="Arial"/>
          <w:color w:val="404040"/>
          <w:sz w:val="24"/>
          <w:szCs w:val="24"/>
        </w:rPr>
        <w:t>a</w:t>
      </w:r>
      <w:r>
        <w:rPr>
          <w:rFonts w:ascii="Arial" w:eastAsia="Arial" w:hAnsi="Arial" w:cs="Arial"/>
          <w:color w:val="404040"/>
          <w:sz w:val="24"/>
          <w:szCs w:val="24"/>
        </w:rPr>
        <w:t xml:space="preserve"> </w:t>
      </w:r>
      <w:r w:rsidR="00140232">
        <w:rPr>
          <w:rFonts w:ascii="Arial" w:eastAsia="Arial" w:hAnsi="Arial" w:cs="Arial"/>
          <w:color w:val="404040"/>
          <w:sz w:val="24"/>
          <w:szCs w:val="24"/>
        </w:rPr>
        <w:t>Maestría en Ingeniería</w:t>
      </w:r>
      <w:r>
        <w:rPr>
          <w:rFonts w:ascii="Arial" w:eastAsia="Arial" w:hAnsi="Arial" w:cs="Arial"/>
          <w:color w:val="404040"/>
          <w:sz w:val="24"/>
          <w:szCs w:val="24"/>
        </w:rPr>
        <w:t>, con los cuales se pueden generar alianzas:</w:t>
      </w:r>
    </w:p>
    <w:p w14:paraId="5ACB20F9" w14:textId="77777777" w:rsidR="00296E47" w:rsidRDefault="00296E47">
      <w:pPr>
        <w:jc w:val="both"/>
        <w:rPr>
          <w:rFonts w:ascii="Arial" w:eastAsia="Arial" w:hAnsi="Arial" w:cs="Arial"/>
          <w:color w:val="404040"/>
          <w:sz w:val="24"/>
          <w:szCs w:val="24"/>
        </w:rPr>
      </w:pPr>
    </w:p>
    <w:p w14:paraId="3DBCCC18" w14:textId="77777777" w:rsidR="00296E47" w:rsidRDefault="00296E47">
      <w:pPr>
        <w:jc w:val="both"/>
        <w:rPr>
          <w:rFonts w:ascii="Arial" w:eastAsia="Arial" w:hAnsi="Arial" w:cs="Arial"/>
          <w:color w:val="404040"/>
          <w:sz w:val="24"/>
          <w:szCs w:val="24"/>
        </w:rPr>
        <w:sectPr w:rsidR="00296E47">
          <w:headerReference w:type="default" r:id="rId9"/>
          <w:footerReference w:type="default" r:id="rId10"/>
          <w:headerReference w:type="first" r:id="rId11"/>
          <w:pgSz w:w="12240" w:h="15840"/>
          <w:pgMar w:top="2268" w:right="1134" w:bottom="1276" w:left="1134" w:header="709" w:footer="709" w:gutter="0"/>
          <w:pgNumType w:start="1"/>
          <w:cols w:space="720"/>
          <w:titlePg/>
        </w:sectPr>
      </w:pPr>
    </w:p>
    <w:p w14:paraId="0EEE942E" w14:textId="77777777" w:rsidR="00296E47" w:rsidRDefault="00296E47">
      <w:pPr>
        <w:jc w:val="both"/>
        <w:rPr>
          <w:rFonts w:ascii="Arial" w:eastAsia="Arial" w:hAnsi="Arial" w:cs="Arial"/>
          <w:color w:val="404040"/>
          <w:sz w:val="24"/>
          <w:szCs w:val="24"/>
        </w:rPr>
      </w:pPr>
    </w:p>
    <w:p w14:paraId="71B76BEB" w14:textId="77777777" w:rsidR="00296E47" w:rsidRDefault="00296E47">
      <w:pPr>
        <w:jc w:val="both"/>
        <w:rPr>
          <w:rFonts w:ascii="Arial" w:eastAsia="Arial" w:hAnsi="Arial" w:cs="Arial"/>
          <w:color w:val="404040"/>
          <w:sz w:val="24"/>
          <w:szCs w:val="24"/>
        </w:rPr>
      </w:pPr>
    </w:p>
    <w:tbl>
      <w:tblPr>
        <w:tblStyle w:val="a0"/>
        <w:tblW w:w="13571"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657"/>
        <w:gridCol w:w="2583"/>
        <w:gridCol w:w="1140"/>
        <w:gridCol w:w="1970"/>
        <w:gridCol w:w="3918"/>
        <w:gridCol w:w="1205"/>
        <w:gridCol w:w="2098"/>
      </w:tblGrid>
      <w:tr w:rsidR="00296E47" w14:paraId="0108C029" w14:textId="77777777" w:rsidTr="000651E1">
        <w:trPr>
          <w:trHeight w:val="600"/>
        </w:trPr>
        <w:tc>
          <w:tcPr>
            <w:tcW w:w="657" w:type="dxa"/>
            <w:tcBorders>
              <w:top w:val="single" w:sz="12" w:space="0" w:color="000000"/>
              <w:left w:val="single" w:sz="12" w:space="0" w:color="000000"/>
              <w:bottom w:val="single" w:sz="12" w:space="0" w:color="000000"/>
              <w:right w:val="single" w:sz="12" w:space="0" w:color="000000"/>
            </w:tcBorders>
            <w:shd w:val="clear" w:color="auto" w:fill="D8D8D8"/>
            <w:tcMar>
              <w:top w:w="0" w:type="dxa"/>
              <w:left w:w="40" w:type="dxa"/>
              <w:bottom w:w="0" w:type="dxa"/>
              <w:right w:w="40" w:type="dxa"/>
            </w:tcMar>
            <w:vAlign w:val="bottom"/>
          </w:tcPr>
          <w:p w14:paraId="24B413F4" w14:textId="77777777" w:rsidR="00296E47" w:rsidRDefault="009E6066">
            <w:pPr>
              <w:widowControl w:val="0"/>
              <w:spacing w:after="0" w:line="276" w:lineRule="auto"/>
              <w:jc w:val="center"/>
            </w:pPr>
            <w:r>
              <w:rPr>
                <w:b/>
                <w:sz w:val="24"/>
                <w:szCs w:val="24"/>
              </w:rPr>
              <w:t>#</w:t>
            </w:r>
          </w:p>
        </w:tc>
        <w:tc>
          <w:tcPr>
            <w:tcW w:w="2583" w:type="dxa"/>
            <w:tcBorders>
              <w:top w:val="single" w:sz="12" w:space="0" w:color="000000"/>
              <w:left w:val="single" w:sz="6" w:space="0" w:color="CCCCCC"/>
              <w:bottom w:val="single" w:sz="12" w:space="0" w:color="000000"/>
              <w:right w:val="single" w:sz="12" w:space="0" w:color="000000"/>
            </w:tcBorders>
            <w:shd w:val="clear" w:color="auto" w:fill="D8D8D8"/>
            <w:tcMar>
              <w:top w:w="0" w:type="dxa"/>
              <w:left w:w="40" w:type="dxa"/>
              <w:bottom w:w="0" w:type="dxa"/>
              <w:right w:w="40" w:type="dxa"/>
            </w:tcMar>
            <w:vAlign w:val="bottom"/>
          </w:tcPr>
          <w:p w14:paraId="2B6E3B9A" w14:textId="77777777" w:rsidR="00296E47" w:rsidRDefault="009E6066">
            <w:pPr>
              <w:widowControl w:val="0"/>
              <w:spacing w:after="0" w:line="276" w:lineRule="auto"/>
              <w:jc w:val="center"/>
            </w:pPr>
            <w:r>
              <w:rPr>
                <w:b/>
                <w:sz w:val="24"/>
                <w:szCs w:val="24"/>
              </w:rPr>
              <w:t>Universidad o Institución</w:t>
            </w:r>
          </w:p>
        </w:tc>
        <w:tc>
          <w:tcPr>
            <w:tcW w:w="1140" w:type="dxa"/>
            <w:tcBorders>
              <w:top w:val="single" w:sz="12" w:space="0" w:color="000000"/>
              <w:left w:val="single" w:sz="6" w:space="0" w:color="CCCCCC"/>
              <w:bottom w:val="single" w:sz="12" w:space="0" w:color="000000"/>
              <w:right w:val="single" w:sz="12" w:space="0" w:color="000000"/>
            </w:tcBorders>
            <w:shd w:val="clear" w:color="auto" w:fill="D8D8D8"/>
            <w:tcMar>
              <w:top w:w="0" w:type="dxa"/>
              <w:left w:w="40" w:type="dxa"/>
              <w:bottom w:w="0" w:type="dxa"/>
              <w:right w:w="40" w:type="dxa"/>
            </w:tcMar>
            <w:vAlign w:val="bottom"/>
          </w:tcPr>
          <w:p w14:paraId="3EF1531E" w14:textId="77777777" w:rsidR="00296E47" w:rsidRDefault="009E6066">
            <w:pPr>
              <w:widowControl w:val="0"/>
              <w:spacing w:after="0" w:line="276" w:lineRule="auto"/>
              <w:jc w:val="center"/>
            </w:pPr>
            <w:r>
              <w:rPr>
                <w:b/>
                <w:sz w:val="24"/>
                <w:szCs w:val="24"/>
              </w:rPr>
              <w:t>Siglas</w:t>
            </w:r>
          </w:p>
        </w:tc>
        <w:tc>
          <w:tcPr>
            <w:tcW w:w="1970" w:type="dxa"/>
            <w:tcBorders>
              <w:top w:val="single" w:sz="12" w:space="0" w:color="000000"/>
              <w:left w:val="single" w:sz="6" w:space="0" w:color="CCCCCC"/>
              <w:bottom w:val="single" w:sz="12" w:space="0" w:color="000000"/>
              <w:right w:val="single" w:sz="12" w:space="0" w:color="000000"/>
            </w:tcBorders>
            <w:shd w:val="clear" w:color="auto" w:fill="D8D8D8"/>
            <w:tcMar>
              <w:top w:w="0" w:type="dxa"/>
              <w:left w:w="40" w:type="dxa"/>
              <w:bottom w:w="0" w:type="dxa"/>
              <w:right w:w="40" w:type="dxa"/>
            </w:tcMar>
            <w:vAlign w:val="bottom"/>
          </w:tcPr>
          <w:p w14:paraId="4B0E8D60" w14:textId="77777777" w:rsidR="00296E47" w:rsidRDefault="009E6066">
            <w:pPr>
              <w:widowControl w:val="0"/>
              <w:spacing w:after="0" w:line="276" w:lineRule="auto"/>
              <w:jc w:val="center"/>
            </w:pPr>
            <w:r>
              <w:rPr>
                <w:b/>
                <w:sz w:val="24"/>
                <w:szCs w:val="24"/>
              </w:rPr>
              <w:t>Nombre del Centro de Investigación</w:t>
            </w:r>
          </w:p>
        </w:tc>
        <w:tc>
          <w:tcPr>
            <w:tcW w:w="3918" w:type="dxa"/>
            <w:tcBorders>
              <w:top w:val="single" w:sz="12" w:space="0" w:color="000000"/>
              <w:left w:val="single" w:sz="6" w:space="0" w:color="CCCCCC"/>
              <w:bottom w:val="single" w:sz="12" w:space="0" w:color="000000"/>
              <w:right w:val="single" w:sz="12" w:space="0" w:color="000000"/>
            </w:tcBorders>
            <w:shd w:val="clear" w:color="auto" w:fill="D8D8D8"/>
            <w:tcMar>
              <w:top w:w="0" w:type="dxa"/>
              <w:left w:w="40" w:type="dxa"/>
              <w:bottom w:w="0" w:type="dxa"/>
              <w:right w:w="40" w:type="dxa"/>
            </w:tcMar>
            <w:vAlign w:val="bottom"/>
          </w:tcPr>
          <w:p w14:paraId="08526FCC" w14:textId="77777777" w:rsidR="00296E47" w:rsidRDefault="009E6066">
            <w:pPr>
              <w:widowControl w:val="0"/>
              <w:spacing w:after="0" w:line="276" w:lineRule="auto"/>
              <w:jc w:val="center"/>
            </w:pPr>
            <w:proofErr w:type="spellStart"/>
            <w:r>
              <w:rPr>
                <w:b/>
                <w:sz w:val="24"/>
                <w:szCs w:val="24"/>
              </w:rPr>
              <w:t>Lineas</w:t>
            </w:r>
            <w:proofErr w:type="spellEnd"/>
            <w:r>
              <w:rPr>
                <w:b/>
                <w:sz w:val="24"/>
                <w:szCs w:val="24"/>
              </w:rPr>
              <w:t xml:space="preserve"> de Investigación</w:t>
            </w:r>
          </w:p>
        </w:tc>
        <w:tc>
          <w:tcPr>
            <w:tcW w:w="1205" w:type="dxa"/>
            <w:tcBorders>
              <w:top w:val="single" w:sz="12" w:space="0" w:color="000000"/>
              <w:left w:val="single" w:sz="6" w:space="0" w:color="CCCCCC"/>
              <w:bottom w:val="single" w:sz="12" w:space="0" w:color="000000"/>
              <w:right w:val="single" w:sz="12" w:space="0" w:color="000000"/>
            </w:tcBorders>
            <w:shd w:val="clear" w:color="auto" w:fill="D8D8D8"/>
            <w:tcMar>
              <w:top w:w="0" w:type="dxa"/>
              <w:left w:w="40" w:type="dxa"/>
              <w:bottom w:w="0" w:type="dxa"/>
              <w:right w:w="40" w:type="dxa"/>
            </w:tcMar>
            <w:vAlign w:val="bottom"/>
          </w:tcPr>
          <w:p w14:paraId="5D97A95E" w14:textId="77777777" w:rsidR="00296E47" w:rsidRDefault="009E6066">
            <w:pPr>
              <w:widowControl w:val="0"/>
              <w:spacing w:after="0" w:line="276" w:lineRule="auto"/>
              <w:jc w:val="center"/>
            </w:pPr>
            <w:r>
              <w:rPr>
                <w:b/>
                <w:sz w:val="24"/>
                <w:szCs w:val="24"/>
              </w:rPr>
              <w:t>Ubicación de la sede principal</w:t>
            </w:r>
          </w:p>
        </w:tc>
        <w:tc>
          <w:tcPr>
            <w:tcW w:w="2098" w:type="dxa"/>
            <w:tcBorders>
              <w:top w:val="single" w:sz="12" w:space="0" w:color="000000"/>
              <w:left w:val="single" w:sz="6" w:space="0" w:color="CCCCCC"/>
              <w:bottom w:val="single" w:sz="12" w:space="0" w:color="000000"/>
              <w:right w:val="single" w:sz="12" w:space="0" w:color="000000"/>
            </w:tcBorders>
            <w:shd w:val="clear" w:color="auto" w:fill="D8D8D8"/>
            <w:tcMar>
              <w:top w:w="0" w:type="dxa"/>
              <w:left w:w="40" w:type="dxa"/>
              <w:bottom w:w="0" w:type="dxa"/>
              <w:right w:w="40" w:type="dxa"/>
            </w:tcMar>
            <w:vAlign w:val="bottom"/>
          </w:tcPr>
          <w:p w14:paraId="1E496733" w14:textId="77777777" w:rsidR="00296E47" w:rsidRDefault="009E6066">
            <w:pPr>
              <w:widowControl w:val="0"/>
              <w:spacing w:after="0" w:line="276" w:lineRule="auto"/>
              <w:jc w:val="center"/>
            </w:pPr>
            <w:r>
              <w:rPr>
                <w:b/>
                <w:sz w:val="24"/>
                <w:szCs w:val="24"/>
              </w:rPr>
              <w:t>Ubicación de otras sedes</w:t>
            </w:r>
          </w:p>
        </w:tc>
      </w:tr>
      <w:tr w:rsidR="00296E47" w14:paraId="7FA22AB7" w14:textId="77777777" w:rsidTr="000651E1">
        <w:trPr>
          <w:trHeight w:val="1110"/>
        </w:trPr>
        <w:tc>
          <w:tcPr>
            <w:tcW w:w="657" w:type="dxa"/>
            <w:tcBorders>
              <w:top w:val="single" w:sz="6" w:space="0" w:color="CCCCCC"/>
              <w:left w:val="single" w:sz="12" w:space="0" w:color="000000"/>
              <w:bottom w:val="single" w:sz="12" w:space="0" w:color="000000"/>
              <w:right w:val="single" w:sz="12" w:space="0" w:color="000000"/>
            </w:tcBorders>
            <w:tcMar>
              <w:top w:w="0" w:type="dxa"/>
              <w:left w:w="40" w:type="dxa"/>
              <w:bottom w:w="0" w:type="dxa"/>
              <w:right w:w="40" w:type="dxa"/>
            </w:tcMar>
            <w:vAlign w:val="center"/>
          </w:tcPr>
          <w:p w14:paraId="47C093F3" w14:textId="77777777" w:rsidR="00296E47" w:rsidRDefault="009E6066">
            <w:pPr>
              <w:widowControl w:val="0"/>
              <w:spacing w:after="0" w:line="276" w:lineRule="auto"/>
              <w:jc w:val="center"/>
            </w:pPr>
            <w:r>
              <w:rPr>
                <w:b/>
              </w:rPr>
              <w:t>1</w:t>
            </w:r>
          </w:p>
        </w:tc>
        <w:tc>
          <w:tcPr>
            <w:tcW w:w="2583"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41F8ADD1" w14:textId="77777777" w:rsidR="00296E47" w:rsidRDefault="009E6066">
            <w:pPr>
              <w:widowControl w:val="0"/>
              <w:spacing w:after="0" w:line="276" w:lineRule="auto"/>
              <w:jc w:val="center"/>
            </w:pPr>
            <w:r>
              <w:rPr>
                <w:b/>
                <w:sz w:val="24"/>
                <w:szCs w:val="24"/>
              </w:rPr>
              <w:t>Consejo Nacional de Ciencia y Tecnología</w:t>
            </w:r>
          </w:p>
        </w:tc>
        <w:tc>
          <w:tcPr>
            <w:tcW w:w="1140"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7C30F660" w14:textId="77777777" w:rsidR="00296E47" w:rsidRDefault="009E6066">
            <w:pPr>
              <w:widowControl w:val="0"/>
              <w:spacing w:after="0" w:line="276" w:lineRule="auto"/>
              <w:jc w:val="center"/>
            </w:pPr>
            <w:r>
              <w:t>CONACYT</w:t>
            </w:r>
          </w:p>
        </w:tc>
        <w:tc>
          <w:tcPr>
            <w:tcW w:w="1970"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7D68BDB4" w14:textId="77777777" w:rsidR="00296E47" w:rsidRDefault="009E6066">
            <w:pPr>
              <w:widowControl w:val="0"/>
              <w:spacing w:after="0" w:line="276" w:lineRule="auto"/>
              <w:jc w:val="center"/>
            </w:pPr>
            <w:r>
              <w:t>Centro de Investigación en Alimentación y Desarrollo, A.C.</w:t>
            </w:r>
          </w:p>
        </w:tc>
        <w:tc>
          <w:tcPr>
            <w:tcW w:w="3918"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364293E8" w14:textId="77777777" w:rsidR="00296E47" w:rsidRDefault="009E6066">
            <w:pPr>
              <w:widowControl w:val="0"/>
              <w:spacing w:after="0" w:line="276" w:lineRule="auto"/>
              <w:jc w:val="center"/>
            </w:pPr>
            <w:r>
              <w:t>Ecología y Medio Ambiente, Economía, Sociedad y Cultura, Nutrición y Salud, Producción de Alimentos, Tecnología de los Alimentos</w:t>
            </w:r>
          </w:p>
        </w:tc>
        <w:tc>
          <w:tcPr>
            <w:tcW w:w="1205"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33310C51" w14:textId="77777777" w:rsidR="00296E47" w:rsidRDefault="009E6066">
            <w:pPr>
              <w:widowControl w:val="0"/>
              <w:spacing w:after="0" w:line="276" w:lineRule="auto"/>
              <w:jc w:val="center"/>
            </w:pPr>
            <w:r>
              <w:t>Hermosillo, Sonora</w:t>
            </w:r>
          </w:p>
        </w:tc>
        <w:tc>
          <w:tcPr>
            <w:tcW w:w="2098"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7BB23B84" w14:textId="77777777" w:rsidR="00296E47" w:rsidRDefault="009E6066">
            <w:pPr>
              <w:widowControl w:val="0"/>
              <w:spacing w:after="0" w:line="276" w:lineRule="auto"/>
              <w:jc w:val="center"/>
            </w:pPr>
            <w:proofErr w:type="spellStart"/>
            <w:r>
              <w:t>Mazatlan</w:t>
            </w:r>
            <w:proofErr w:type="spellEnd"/>
            <w:r>
              <w:t xml:space="preserve">, Sinaloa </w:t>
            </w:r>
            <w:proofErr w:type="spellStart"/>
            <w:r>
              <w:t>Culiacan</w:t>
            </w:r>
            <w:proofErr w:type="spellEnd"/>
            <w:r>
              <w:t xml:space="preserve">, Sinaloa Guaymas, Sonora Ciudad </w:t>
            </w:r>
            <w:proofErr w:type="spellStart"/>
            <w:r>
              <w:t>Cuauhtemoc</w:t>
            </w:r>
            <w:proofErr w:type="spellEnd"/>
            <w:r>
              <w:t>, Chihuahua Delicias, Chihuahua</w:t>
            </w:r>
          </w:p>
        </w:tc>
      </w:tr>
      <w:tr w:rsidR="00296E47" w14:paraId="6CF57326" w14:textId="77777777" w:rsidTr="000651E1">
        <w:trPr>
          <w:trHeight w:val="1110"/>
        </w:trPr>
        <w:tc>
          <w:tcPr>
            <w:tcW w:w="657" w:type="dxa"/>
            <w:tcBorders>
              <w:top w:val="single" w:sz="6" w:space="0" w:color="CCCCCC"/>
              <w:left w:val="single" w:sz="12" w:space="0" w:color="000000"/>
              <w:bottom w:val="single" w:sz="12" w:space="0" w:color="000000"/>
              <w:right w:val="single" w:sz="12" w:space="0" w:color="000000"/>
            </w:tcBorders>
            <w:tcMar>
              <w:top w:w="0" w:type="dxa"/>
              <w:left w:w="40" w:type="dxa"/>
              <w:bottom w:w="0" w:type="dxa"/>
              <w:right w:w="40" w:type="dxa"/>
            </w:tcMar>
            <w:vAlign w:val="center"/>
          </w:tcPr>
          <w:p w14:paraId="0B4DA0C0" w14:textId="77777777" w:rsidR="00296E47" w:rsidRDefault="009E6066">
            <w:pPr>
              <w:widowControl w:val="0"/>
              <w:spacing w:after="0" w:line="276" w:lineRule="auto"/>
              <w:jc w:val="center"/>
            </w:pPr>
            <w:r>
              <w:rPr>
                <w:b/>
              </w:rPr>
              <w:t>2</w:t>
            </w:r>
          </w:p>
        </w:tc>
        <w:tc>
          <w:tcPr>
            <w:tcW w:w="2583"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3C1C9960" w14:textId="77777777" w:rsidR="00296E47" w:rsidRDefault="009E6066">
            <w:pPr>
              <w:widowControl w:val="0"/>
              <w:spacing w:after="0" w:line="276" w:lineRule="auto"/>
              <w:jc w:val="center"/>
            </w:pPr>
            <w:r>
              <w:rPr>
                <w:b/>
                <w:sz w:val="24"/>
                <w:szCs w:val="24"/>
              </w:rPr>
              <w:t>Consejo Nacional de Ciencia y Tecnología</w:t>
            </w:r>
          </w:p>
        </w:tc>
        <w:tc>
          <w:tcPr>
            <w:tcW w:w="1140"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3034D77C" w14:textId="77777777" w:rsidR="00296E47" w:rsidRDefault="009E6066">
            <w:pPr>
              <w:widowControl w:val="0"/>
              <w:spacing w:after="0" w:line="276" w:lineRule="auto"/>
              <w:jc w:val="center"/>
            </w:pPr>
            <w:r>
              <w:t>CONACYT</w:t>
            </w:r>
          </w:p>
        </w:tc>
        <w:tc>
          <w:tcPr>
            <w:tcW w:w="1970"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763B8131" w14:textId="77777777" w:rsidR="00296E47" w:rsidRDefault="009E6066">
            <w:pPr>
              <w:widowControl w:val="0"/>
              <w:spacing w:after="0" w:line="276" w:lineRule="auto"/>
              <w:jc w:val="center"/>
            </w:pPr>
            <w:r>
              <w:t>Centro de Investigaciones Biológicas del Noroeste, S. C.</w:t>
            </w:r>
          </w:p>
        </w:tc>
        <w:tc>
          <w:tcPr>
            <w:tcW w:w="3918"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63D82A23" w14:textId="77777777" w:rsidR="00296E47" w:rsidRDefault="009E6066">
            <w:pPr>
              <w:widowControl w:val="0"/>
              <w:spacing w:after="0" w:line="276" w:lineRule="auto"/>
              <w:jc w:val="center"/>
            </w:pPr>
            <w:r>
              <w:t>Acuicultura, Agricultura en Zonas Áridas, Ecología Pesquera, Planeación Ambiental y Conservación</w:t>
            </w:r>
          </w:p>
        </w:tc>
        <w:tc>
          <w:tcPr>
            <w:tcW w:w="1205"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76D56BEF" w14:textId="77777777" w:rsidR="00296E47" w:rsidRDefault="009E6066">
            <w:pPr>
              <w:widowControl w:val="0"/>
              <w:spacing w:after="0" w:line="276" w:lineRule="auto"/>
              <w:jc w:val="center"/>
            </w:pPr>
            <w:r>
              <w:t>La Paz, Baja California Sur</w:t>
            </w:r>
          </w:p>
        </w:tc>
        <w:tc>
          <w:tcPr>
            <w:tcW w:w="2098"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749AAD40" w14:textId="77777777" w:rsidR="00296E47" w:rsidRDefault="009E6066">
            <w:pPr>
              <w:widowControl w:val="0"/>
              <w:spacing w:after="0" w:line="276" w:lineRule="auto"/>
              <w:jc w:val="center"/>
            </w:pPr>
            <w:r>
              <w:t>Sonora (Guaymas) Sonora (Hermosillo) Guerrero Negro (</w:t>
            </w:r>
            <w:proofErr w:type="spellStart"/>
            <w:r>
              <w:t>within</w:t>
            </w:r>
            <w:proofErr w:type="spellEnd"/>
            <w:r>
              <w:t xml:space="preserve"> El Vizcaino </w:t>
            </w:r>
            <w:proofErr w:type="spellStart"/>
            <w:r>
              <w:t>Biosphere</w:t>
            </w:r>
            <w:proofErr w:type="spellEnd"/>
            <w:r>
              <w:t xml:space="preserve"> Reserve) Nayarit</w:t>
            </w:r>
          </w:p>
        </w:tc>
      </w:tr>
      <w:tr w:rsidR="00296E47" w14:paraId="62D11B2D" w14:textId="77777777" w:rsidTr="000651E1">
        <w:trPr>
          <w:trHeight w:val="840"/>
        </w:trPr>
        <w:tc>
          <w:tcPr>
            <w:tcW w:w="657" w:type="dxa"/>
            <w:tcBorders>
              <w:top w:val="single" w:sz="6" w:space="0" w:color="CCCCCC"/>
              <w:left w:val="single" w:sz="12" w:space="0" w:color="000000"/>
              <w:bottom w:val="single" w:sz="12" w:space="0" w:color="000000"/>
              <w:right w:val="single" w:sz="12" w:space="0" w:color="000000"/>
            </w:tcBorders>
            <w:tcMar>
              <w:top w:w="0" w:type="dxa"/>
              <w:left w:w="40" w:type="dxa"/>
              <w:bottom w:w="0" w:type="dxa"/>
              <w:right w:w="40" w:type="dxa"/>
            </w:tcMar>
            <w:vAlign w:val="center"/>
          </w:tcPr>
          <w:p w14:paraId="1F4F5F3C" w14:textId="77777777" w:rsidR="00296E47" w:rsidRDefault="009E6066">
            <w:pPr>
              <w:widowControl w:val="0"/>
              <w:spacing w:after="0" w:line="276" w:lineRule="auto"/>
              <w:jc w:val="center"/>
            </w:pPr>
            <w:r>
              <w:rPr>
                <w:b/>
              </w:rPr>
              <w:t>3</w:t>
            </w:r>
          </w:p>
        </w:tc>
        <w:tc>
          <w:tcPr>
            <w:tcW w:w="2583"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43053FF6" w14:textId="77777777" w:rsidR="00296E47" w:rsidRDefault="009E6066">
            <w:pPr>
              <w:widowControl w:val="0"/>
              <w:spacing w:after="0" w:line="276" w:lineRule="auto"/>
              <w:jc w:val="center"/>
            </w:pPr>
            <w:r>
              <w:rPr>
                <w:b/>
                <w:sz w:val="24"/>
                <w:szCs w:val="24"/>
              </w:rPr>
              <w:t>Consejo Nacional de Ciencia y Tecnología</w:t>
            </w:r>
          </w:p>
        </w:tc>
        <w:tc>
          <w:tcPr>
            <w:tcW w:w="1140"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3B739EED" w14:textId="77777777" w:rsidR="00296E47" w:rsidRDefault="009E6066">
            <w:pPr>
              <w:widowControl w:val="0"/>
              <w:spacing w:after="0" w:line="276" w:lineRule="auto"/>
              <w:jc w:val="center"/>
            </w:pPr>
            <w:r>
              <w:t>CONACYT</w:t>
            </w:r>
          </w:p>
        </w:tc>
        <w:tc>
          <w:tcPr>
            <w:tcW w:w="1970"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5DA4CCC7" w14:textId="77777777" w:rsidR="00296E47" w:rsidRDefault="009E6066">
            <w:pPr>
              <w:widowControl w:val="0"/>
              <w:spacing w:after="0" w:line="276" w:lineRule="auto"/>
              <w:jc w:val="center"/>
            </w:pPr>
            <w:r>
              <w:t>Centro de Investigación Científica de Yucatán, A.C.</w:t>
            </w:r>
          </w:p>
        </w:tc>
        <w:tc>
          <w:tcPr>
            <w:tcW w:w="3918"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1650D09A" w14:textId="77777777" w:rsidR="00296E47" w:rsidRDefault="009E6066">
            <w:pPr>
              <w:widowControl w:val="0"/>
              <w:spacing w:after="0" w:line="276" w:lineRule="auto"/>
              <w:jc w:val="center"/>
            </w:pPr>
            <w:r>
              <w:t>Bioquímica y Biología Molecular de Plantas, Biotecnología, Ciencias del Agua, Energía Renovable, Materiales, Recursos Naturales</w:t>
            </w:r>
          </w:p>
        </w:tc>
        <w:tc>
          <w:tcPr>
            <w:tcW w:w="1205"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355F6369" w14:textId="77777777" w:rsidR="00296E47" w:rsidRDefault="009E6066">
            <w:pPr>
              <w:widowControl w:val="0"/>
              <w:spacing w:after="0" w:line="276" w:lineRule="auto"/>
              <w:jc w:val="center"/>
            </w:pPr>
            <w:r>
              <w:t>Mérida, Yucatán</w:t>
            </w:r>
          </w:p>
        </w:tc>
        <w:tc>
          <w:tcPr>
            <w:tcW w:w="2098"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27758737" w14:textId="77777777" w:rsidR="00296E47" w:rsidRDefault="009E6066">
            <w:pPr>
              <w:widowControl w:val="0"/>
              <w:spacing w:after="0" w:line="276" w:lineRule="auto"/>
              <w:jc w:val="center"/>
            </w:pPr>
            <w:r>
              <w:t>Cancún, Quintana Roo</w:t>
            </w:r>
          </w:p>
        </w:tc>
      </w:tr>
    </w:tbl>
    <w:p w14:paraId="0B0C7128" w14:textId="77777777" w:rsidR="00296E47" w:rsidRDefault="00296E47">
      <w:pPr>
        <w:jc w:val="both"/>
        <w:rPr>
          <w:rFonts w:ascii="Arial" w:eastAsia="Arial" w:hAnsi="Arial" w:cs="Arial"/>
          <w:color w:val="404040"/>
          <w:sz w:val="24"/>
          <w:szCs w:val="24"/>
        </w:rPr>
      </w:pPr>
    </w:p>
    <w:p w14:paraId="775DBCE8" w14:textId="77777777" w:rsidR="00296E47" w:rsidRDefault="00296E47">
      <w:pPr>
        <w:jc w:val="both"/>
        <w:rPr>
          <w:rFonts w:ascii="Arial" w:eastAsia="Arial" w:hAnsi="Arial" w:cs="Arial"/>
          <w:color w:val="404040"/>
          <w:sz w:val="24"/>
          <w:szCs w:val="24"/>
        </w:rPr>
      </w:pPr>
    </w:p>
    <w:p w14:paraId="62250505" w14:textId="77777777" w:rsidR="00296E47" w:rsidRDefault="00296E47">
      <w:pPr>
        <w:jc w:val="both"/>
        <w:rPr>
          <w:rFonts w:ascii="Arial" w:eastAsia="Arial" w:hAnsi="Arial" w:cs="Arial"/>
          <w:color w:val="404040"/>
          <w:sz w:val="24"/>
          <w:szCs w:val="24"/>
        </w:rPr>
        <w:sectPr w:rsidR="00296E47">
          <w:pgSz w:w="15840" w:h="12240" w:orient="landscape"/>
          <w:pgMar w:top="2268" w:right="1134" w:bottom="1276" w:left="1134" w:header="709" w:footer="709" w:gutter="0"/>
          <w:cols w:space="720"/>
        </w:sectPr>
      </w:pPr>
    </w:p>
    <w:p w14:paraId="413E6AA8" w14:textId="77777777" w:rsidR="00296E47" w:rsidRDefault="00296E47">
      <w:pPr>
        <w:jc w:val="both"/>
        <w:rPr>
          <w:rFonts w:ascii="Arial" w:eastAsia="Arial" w:hAnsi="Arial" w:cs="Arial"/>
          <w:color w:val="404040"/>
          <w:sz w:val="24"/>
          <w:szCs w:val="24"/>
        </w:rPr>
      </w:pPr>
    </w:p>
    <w:p w14:paraId="128E80B5" w14:textId="77777777" w:rsidR="00296E47" w:rsidRDefault="00296E47">
      <w:pPr>
        <w:jc w:val="both"/>
        <w:rPr>
          <w:rFonts w:ascii="Arial" w:eastAsia="Arial" w:hAnsi="Arial" w:cs="Arial"/>
          <w:color w:val="404040"/>
          <w:sz w:val="24"/>
          <w:szCs w:val="24"/>
        </w:rPr>
      </w:pPr>
    </w:p>
    <w:tbl>
      <w:tblPr>
        <w:tblStyle w:val="a1"/>
        <w:tblW w:w="13571"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657"/>
        <w:gridCol w:w="2583"/>
        <w:gridCol w:w="796"/>
        <w:gridCol w:w="2314"/>
        <w:gridCol w:w="3918"/>
        <w:gridCol w:w="1205"/>
        <w:gridCol w:w="2098"/>
      </w:tblGrid>
      <w:tr w:rsidR="00296E47" w14:paraId="142428B6" w14:textId="77777777">
        <w:trPr>
          <w:trHeight w:val="1650"/>
        </w:trPr>
        <w:tc>
          <w:tcPr>
            <w:tcW w:w="656" w:type="dxa"/>
            <w:tcBorders>
              <w:top w:val="single" w:sz="12" w:space="0" w:color="000000"/>
              <w:left w:val="single" w:sz="12" w:space="0" w:color="000000"/>
              <w:bottom w:val="single" w:sz="12" w:space="0" w:color="000000"/>
              <w:right w:val="single" w:sz="12" w:space="0" w:color="000000"/>
            </w:tcBorders>
            <w:tcMar>
              <w:top w:w="0" w:type="dxa"/>
              <w:left w:w="40" w:type="dxa"/>
              <w:bottom w:w="0" w:type="dxa"/>
              <w:right w:w="40" w:type="dxa"/>
            </w:tcMar>
            <w:vAlign w:val="center"/>
          </w:tcPr>
          <w:p w14:paraId="7FEC52C7" w14:textId="77777777" w:rsidR="00296E47" w:rsidRDefault="009E6066">
            <w:pPr>
              <w:widowControl w:val="0"/>
              <w:spacing w:after="0" w:line="276" w:lineRule="auto"/>
              <w:jc w:val="center"/>
            </w:pPr>
            <w:r>
              <w:rPr>
                <w:b/>
              </w:rPr>
              <w:t>4</w:t>
            </w:r>
          </w:p>
        </w:tc>
        <w:tc>
          <w:tcPr>
            <w:tcW w:w="2583" w:type="dxa"/>
            <w:tcBorders>
              <w:top w:val="single" w:sz="12" w:space="0" w:color="000000"/>
              <w:left w:val="single" w:sz="6" w:space="0" w:color="CCCCCC"/>
              <w:bottom w:val="single" w:sz="12" w:space="0" w:color="000000"/>
              <w:right w:val="single" w:sz="12" w:space="0" w:color="000000"/>
            </w:tcBorders>
            <w:tcMar>
              <w:top w:w="0" w:type="dxa"/>
              <w:left w:w="40" w:type="dxa"/>
              <w:bottom w:w="0" w:type="dxa"/>
              <w:right w:w="40" w:type="dxa"/>
            </w:tcMar>
            <w:vAlign w:val="center"/>
          </w:tcPr>
          <w:p w14:paraId="283090E2" w14:textId="77777777" w:rsidR="00296E47" w:rsidRDefault="009E6066">
            <w:pPr>
              <w:widowControl w:val="0"/>
              <w:spacing w:after="0" w:line="276" w:lineRule="auto"/>
              <w:jc w:val="center"/>
            </w:pPr>
            <w:r>
              <w:rPr>
                <w:b/>
                <w:sz w:val="24"/>
                <w:szCs w:val="24"/>
              </w:rPr>
              <w:t>Consejo Nacional de Ciencia y Tecnología</w:t>
            </w:r>
          </w:p>
        </w:tc>
        <w:tc>
          <w:tcPr>
            <w:tcW w:w="796" w:type="dxa"/>
            <w:tcBorders>
              <w:top w:val="single" w:sz="12" w:space="0" w:color="000000"/>
              <w:left w:val="single" w:sz="6" w:space="0" w:color="CCCCCC"/>
              <w:bottom w:val="single" w:sz="12" w:space="0" w:color="000000"/>
              <w:right w:val="single" w:sz="12" w:space="0" w:color="000000"/>
            </w:tcBorders>
            <w:tcMar>
              <w:top w:w="0" w:type="dxa"/>
              <w:left w:w="40" w:type="dxa"/>
              <w:bottom w:w="0" w:type="dxa"/>
              <w:right w:w="40" w:type="dxa"/>
            </w:tcMar>
            <w:vAlign w:val="center"/>
          </w:tcPr>
          <w:p w14:paraId="6A32F9DA" w14:textId="77777777" w:rsidR="00296E47" w:rsidRDefault="009E6066">
            <w:pPr>
              <w:widowControl w:val="0"/>
              <w:spacing w:after="0" w:line="276" w:lineRule="auto"/>
              <w:jc w:val="center"/>
            </w:pPr>
            <w:r>
              <w:t>CONACYT</w:t>
            </w:r>
          </w:p>
        </w:tc>
        <w:tc>
          <w:tcPr>
            <w:tcW w:w="2314" w:type="dxa"/>
            <w:tcBorders>
              <w:top w:val="single" w:sz="12" w:space="0" w:color="000000"/>
              <w:left w:val="single" w:sz="6" w:space="0" w:color="CCCCCC"/>
              <w:bottom w:val="single" w:sz="12" w:space="0" w:color="000000"/>
              <w:right w:val="single" w:sz="12" w:space="0" w:color="000000"/>
            </w:tcBorders>
            <w:tcMar>
              <w:top w:w="0" w:type="dxa"/>
              <w:left w:w="40" w:type="dxa"/>
              <w:bottom w:w="0" w:type="dxa"/>
              <w:right w:w="40" w:type="dxa"/>
            </w:tcMar>
            <w:vAlign w:val="center"/>
          </w:tcPr>
          <w:p w14:paraId="40A81289" w14:textId="77777777" w:rsidR="00296E47" w:rsidRDefault="009E6066">
            <w:pPr>
              <w:widowControl w:val="0"/>
              <w:spacing w:after="0" w:line="276" w:lineRule="auto"/>
              <w:jc w:val="center"/>
            </w:pPr>
            <w:r>
              <w:t>Instituto de Ecología, A.C.</w:t>
            </w:r>
          </w:p>
        </w:tc>
        <w:tc>
          <w:tcPr>
            <w:tcW w:w="3917" w:type="dxa"/>
            <w:tcBorders>
              <w:top w:val="single" w:sz="12" w:space="0" w:color="000000"/>
              <w:left w:val="single" w:sz="6" w:space="0" w:color="CCCCCC"/>
              <w:bottom w:val="single" w:sz="12" w:space="0" w:color="000000"/>
              <w:right w:val="single" w:sz="12" w:space="0" w:color="000000"/>
            </w:tcBorders>
            <w:tcMar>
              <w:top w:w="0" w:type="dxa"/>
              <w:left w:w="40" w:type="dxa"/>
              <w:bottom w:w="0" w:type="dxa"/>
              <w:right w:w="40" w:type="dxa"/>
            </w:tcMar>
            <w:vAlign w:val="center"/>
          </w:tcPr>
          <w:p w14:paraId="0ADBF2A8" w14:textId="77777777" w:rsidR="00296E47" w:rsidRDefault="009E6066">
            <w:pPr>
              <w:widowControl w:val="0"/>
              <w:spacing w:after="0" w:line="276" w:lineRule="auto"/>
              <w:jc w:val="center"/>
            </w:pPr>
            <w:r>
              <w:t xml:space="preserve">Ambiente y Sustentabilidad; Biodiversidad y Sistemática ; Biología Evolutiva ; Biología y Conservación de Vertebrados; </w:t>
            </w:r>
            <w:proofErr w:type="spellStart"/>
            <w:r>
              <w:t>Ecoetologia</w:t>
            </w:r>
            <w:proofErr w:type="spellEnd"/>
            <w:r>
              <w:t xml:space="preserve">; </w:t>
            </w:r>
            <w:proofErr w:type="spellStart"/>
            <w:r>
              <w:t>Ecologia</w:t>
            </w:r>
            <w:proofErr w:type="spellEnd"/>
            <w:r>
              <w:t xml:space="preserve"> Funcional; Estudios Moleculares Avanzados; Interacciones </w:t>
            </w:r>
            <w:proofErr w:type="spellStart"/>
            <w:r>
              <w:t>Multitroficas</w:t>
            </w:r>
            <w:proofErr w:type="spellEnd"/>
            <w:r>
              <w:t xml:space="preserve">; Manejo </w:t>
            </w:r>
            <w:proofErr w:type="spellStart"/>
            <w:r>
              <w:t>Biorracional</w:t>
            </w:r>
            <w:proofErr w:type="spellEnd"/>
            <w:r>
              <w:t xml:space="preserve"> de Plagas y Vectores; Manejo </w:t>
            </w:r>
            <w:proofErr w:type="spellStart"/>
            <w:r>
              <w:t>Biotecnologico</w:t>
            </w:r>
            <w:proofErr w:type="spellEnd"/>
            <w:r>
              <w:t xml:space="preserve"> de Recursos</w:t>
            </w:r>
          </w:p>
        </w:tc>
        <w:tc>
          <w:tcPr>
            <w:tcW w:w="1205" w:type="dxa"/>
            <w:tcBorders>
              <w:top w:val="single" w:sz="12" w:space="0" w:color="000000"/>
              <w:left w:val="single" w:sz="6" w:space="0" w:color="CCCCCC"/>
              <w:bottom w:val="single" w:sz="12" w:space="0" w:color="000000"/>
              <w:right w:val="single" w:sz="12" w:space="0" w:color="000000"/>
            </w:tcBorders>
            <w:tcMar>
              <w:top w:w="0" w:type="dxa"/>
              <w:left w:w="40" w:type="dxa"/>
              <w:bottom w:w="0" w:type="dxa"/>
              <w:right w:w="40" w:type="dxa"/>
            </w:tcMar>
            <w:vAlign w:val="center"/>
          </w:tcPr>
          <w:p w14:paraId="32F8C530" w14:textId="77777777" w:rsidR="00296E47" w:rsidRDefault="009E6066">
            <w:pPr>
              <w:widowControl w:val="0"/>
              <w:spacing w:after="0" w:line="276" w:lineRule="auto"/>
              <w:jc w:val="center"/>
            </w:pPr>
            <w:r>
              <w:t>Xalapa, Veracruz</w:t>
            </w:r>
          </w:p>
        </w:tc>
        <w:tc>
          <w:tcPr>
            <w:tcW w:w="2098" w:type="dxa"/>
            <w:tcBorders>
              <w:top w:val="single" w:sz="12" w:space="0" w:color="000000"/>
              <w:left w:val="single" w:sz="6" w:space="0" w:color="CCCCCC"/>
              <w:bottom w:val="single" w:sz="12" w:space="0" w:color="000000"/>
              <w:right w:val="single" w:sz="12" w:space="0" w:color="000000"/>
            </w:tcBorders>
            <w:tcMar>
              <w:top w:w="0" w:type="dxa"/>
              <w:left w:w="40" w:type="dxa"/>
              <w:bottom w:w="0" w:type="dxa"/>
              <w:right w:w="40" w:type="dxa"/>
            </w:tcMar>
            <w:vAlign w:val="center"/>
          </w:tcPr>
          <w:p w14:paraId="0CB19816" w14:textId="77777777" w:rsidR="00296E47" w:rsidRDefault="009E6066">
            <w:pPr>
              <w:widowControl w:val="0"/>
              <w:spacing w:after="0" w:line="276" w:lineRule="auto"/>
              <w:jc w:val="center"/>
            </w:pPr>
            <w:r>
              <w:t>Pátzcuaro, Michoacán Chihuahua, Chihuahua</w:t>
            </w:r>
          </w:p>
        </w:tc>
      </w:tr>
      <w:tr w:rsidR="00296E47" w14:paraId="27207A9D" w14:textId="77777777">
        <w:trPr>
          <w:trHeight w:val="840"/>
        </w:trPr>
        <w:tc>
          <w:tcPr>
            <w:tcW w:w="656" w:type="dxa"/>
            <w:tcBorders>
              <w:top w:val="single" w:sz="6" w:space="0" w:color="CCCCCC"/>
              <w:left w:val="single" w:sz="12" w:space="0" w:color="000000"/>
              <w:bottom w:val="single" w:sz="12" w:space="0" w:color="000000"/>
              <w:right w:val="single" w:sz="12" w:space="0" w:color="000000"/>
            </w:tcBorders>
            <w:tcMar>
              <w:top w:w="0" w:type="dxa"/>
              <w:left w:w="40" w:type="dxa"/>
              <w:bottom w:w="0" w:type="dxa"/>
              <w:right w:w="40" w:type="dxa"/>
            </w:tcMar>
            <w:vAlign w:val="center"/>
          </w:tcPr>
          <w:p w14:paraId="4A3A81BE" w14:textId="77777777" w:rsidR="00296E47" w:rsidRDefault="009E6066">
            <w:pPr>
              <w:widowControl w:val="0"/>
              <w:spacing w:after="0" w:line="276" w:lineRule="auto"/>
              <w:jc w:val="center"/>
            </w:pPr>
            <w:r>
              <w:rPr>
                <w:b/>
              </w:rPr>
              <w:t>5</w:t>
            </w:r>
          </w:p>
        </w:tc>
        <w:tc>
          <w:tcPr>
            <w:tcW w:w="2583"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419035A2" w14:textId="77777777" w:rsidR="00296E47" w:rsidRDefault="009E6066">
            <w:pPr>
              <w:widowControl w:val="0"/>
              <w:spacing w:after="0" w:line="276" w:lineRule="auto"/>
              <w:jc w:val="center"/>
            </w:pPr>
            <w:r>
              <w:rPr>
                <w:b/>
                <w:sz w:val="24"/>
                <w:szCs w:val="24"/>
              </w:rPr>
              <w:t>Consejo Nacional de Ciencia y Tecnología</w:t>
            </w:r>
          </w:p>
        </w:tc>
        <w:tc>
          <w:tcPr>
            <w:tcW w:w="796"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546658FF" w14:textId="77777777" w:rsidR="00296E47" w:rsidRDefault="009E6066">
            <w:pPr>
              <w:widowControl w:val="0"/>
              <w:spacing w:after="0" w:line="276" w:lineRule="auto"/>
              <w:jc w:val="center"/>
            </w:pPr>
            <w:r>
              <w:t>CONACYT</w:t>
            </w:r>
          </w:p>
        </w:tc>
        <w:tc>
          <w:tcPr>
            <w:tcW w:w="2314"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757123F9" w14:textId="77777777" w:rsidR="00296E47" w:rsidRDefault="009E6066">
            <w:pPr>
              <w:widowControl w:val="0"/>
              <w:spacing w:after="0" w:line="276" w:lineRule="auto"/>
              <w:jc w:val="center"/>
            </w:pPr>
            <w:r>
              <w:t>Centro de Investigación y Asistencia en Tecnología y Diseño del Estado de Jalisco, A.C.</w:t>
            </w:r>
          </w:p>
        </w:tc>
        <w:tc>
          <w:tcPr>
            <w:tcW w:w="3917"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107DF288" w14:textId="77777777" w:rsidR="00296E47" w:rsidRDefault="009E6066">
            <w:pPr>
              <w:widowControl w:val="0"/>
              <w:spacing w:after="0" w:line="276" w:lineRule="auto"/>
              <w:jc w:val="center"/>
            </w:pPr>
            <w:r>
              <w:t>Biotecnología Médica y Farmacéutica, Tecnología Ambiental, Tecnología de los Alimentos, Biotecnología Industrial, Biotecnología Vegetal</w:t>
            </w:r>
          </w:p>
        </w:tc>
        <w:tc>
          <w:tcPr>
            <w:tcW w:w="1205"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4ACE149C" w14:textId="77777777" w:rsidR="00296E47" w:rsidRDefault="009E6066">
            <w:pPr>
              <w:widowControl w:val="0"/>
              <w:spacing w:after="0" w:line="276" w:lineRule="auto"/>
              <w:jc w:val="center"/>
            </w:pPr>
            <w:r>
              <w:t>Guadalajara, Jalisco</w:t>
            </w:r>
          </w:p>
        </w:tc>
        <w:tc>
          <w:tcPr>
            <w:tcW w:w="2098"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5EF99044" w14:textId="77777777" w:rsidR="00296E47" w:rsidRDefault="009E6066">
            <w:pPr>
              <w:widowControl w:val="0"/>
              <w:spacing w:after="0" w:line="276" w:lineRule="auto"/>
              <w:jc w:val="center"/>
            </w:pPr>
            <w:r>
              <w:t xml:space="preserve">Zapopan, Jalisco </w:t>
            </w:r>
            <w:proofErr w:type="spellStart"/>
            <w:r>
              <w:t>Merida</w:t>
            </w:r>
            <w:proofErr w:type="spellEnd"/>
            <w:r>
              <w:t xml:space="preserve">, </w:t>
            </w:r>
            <w:proofErr w:type="spellStart"/>
            <w:r>
              <w:t>Yucatan</w:t>
            </w:r>
            <w:proofErr w:type="spellEnd"/>
            <w:r>
              <w:t xml:space="preserve"> Apodaca, Nuevo </w:t>
            </w:r>
            <w:proofErr w:type="spellStart"/>
            <w:r>
              <w:t>Leon</w:t>
            </w:r>
            <w:proofErr w:type="spellEnd"/>
          </w:p>
        </w:tc>
      </w:tr>
      <w:tr w:rsidR="00296E47" w14:paraId="606C2F50" w14:textId="77777777">
        <w:trPr>
          <w:trHeight w:val="840"/>
        </w:trPr>
        <w:tc>
          <w:tcPr>
            <w:tcW w:w="656" w:type="dxa"/>
            <w:tcBorders>
              <w:top w:val="single" w:sz="6" w:space="0" w:color="CCCCCC"/>
              <w:left w:val="single" w:sz="12" w:space="0" w:color="000000"/>
              <w:bottom w:val="single" w:sz="12" w:space="0" w:color="000000"/>
              <w:right w:val="single" w:sz="12" w:space="0" w:color="000000"/>
            </w:tcBorders>
            <w:tcMar>
              <w:top w:w="0" w:type="dxa"/>
              <w:left w:w="40" w:type="dxa"/>
              <w:bottom w:w="0" w:type="dxa"/>
              <w:right w:w="40" w:type="dxa"/>
            </w:tcMar>
            <w:vAlign w:val="center"/>
          </w:tcPr>
          <w:p w14:paraId="240CA0D2" w14:textId="77777777" w:rsidR="00296E47" w:rsidRDefault="009E6066">
            <w:pPr>
              <w:widowControl w:val="0"/>
              <w:spacing w:after="0" w:line="276" w:lineRule="auto"/>
              <w:jc w:val="center"/>
            </w:pPr>
            <w:r>
              <w:rPr>
                <w:b/>
              </w:rPr>
              <w:t>6</w:t>
            </w:r>
          </w:p>
        </w:tc>
        <w:tc>
          <w:tcPr>
            <w:tcW w:w="2583"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13824C38" w14:textId="77777777" w:rsidR="00296E47" w:rsidRDefault="009E6066">
            <w:pPr>
              <w:widowControl w:val="0"/>
              <w:spacing w:after="0" w:line="276" w:lineRule="auto"/>
              <w:jc w:val="center"/>
            </w:pPr>
            <w:r>
              <w:rPr>
                <w:b/>
                <w:sz w:val="24"/>
                <w:szCs w:val="24"/>
              </w:rPr>
              <w:t>Consejo Nacional de Ciencia y Tecnología</w:t>
            </w:r>
          </w:p>
        </w:tc>
        <w:tc>
          <w:tcPr>
            <w:tcW w:w="796"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08B2AF1A" w14:textId="77777777" w:rsidR="00296E47" w:rsidRDefault="009E6066">
            <w:pPr>
              <w:widowControl w:val="0"/>
              <w:spacing w:after="0" w:line="276" w:lineRule="auto"/>
              <w:jc w:val="center"/>
            </w:pPr>
            <w:r>
              <w:t>CONACYT</w:t>
            </w:r>
          </w:p>
        </w:tc>
        <w:tc>
          <w:tcPr>
            <w:tcW w:w="2314"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49F4391C" w14:textId="77777777" w:rsidR="00296E47" w:rsidRDefault="009E6066">
            <w:pPr>
              <w:widowControl w:val="0"/>
              <w:spacing w:after="0" w:line="276" w:lineRule="auto"/>
              <w:jc w:val="center"/>
            </w:pPr>
            <w:r>
              <w:t>Centro de Investigación en Química Aplicada</w:t>
            </w:r>
          </w:p>
        </w:tc>
        <w:tc>
          <w:tcPr>
            <w:tcW w:w="3917"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393FB7A5" w14:textId="77777777" w:rsidR="00296E47" w:rsidRDefault="009E6066">
            <w:pPr>
              <w:widowControl w:val="0"/>
              <w:spacing w:after="0" w:line="276" w:lineRule="auto"/>
              <w:jc w:val="center"/>
            </w:pPr>
            <w:r>
              <w:t>Síntesis de Polímeros, Procesos de Polimerización, Procesos de Transformación de Plásticos , Materiales Avanzados, Plásticos en Agricultura</w:t>
            </w:r>
          </w:p>
        </w:tc>
        <w:tc>
          <w:tcPr>
            <w:tcW w:w="1205"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5C7511ED" w14:textId="77777777" w:rsidR="00296E47" w:rsidRDefault="009E6066">
            <w:pPr>
              <w:widowControl w:val="0"/>
              <w:spacing w:after="0" w:line="276" w:lineRule="auto"/>
              <w:jc w:val="center"/>
            </w:pPr>
            <w:r>
              <w:t>Saltillo, Coahuila</w:t>
            </w:r>
          </w:p>
        </w:tc>
        <w:tc>
          <w:tcPr>
            <w:tcW w:w="2098"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123D9AE6" w14:textId="77777777" w:rsidR="00296E47" w:rsidRDefault="009E6066">
            <w:pPr>
              <w:widowControl w:val="0"/>
              <w:spacing w:after="0" w:line="276" w:lineRule="auto"/>
              <w:jc w:val="center"/>
            </w:pPr>
            <w:r>
              <w:t>N/A</w:t>
            </w:r>
          </w:p>
        </w:tc>
      </w:tr>
      <w:tr w:rsidR="00296E47" w14:paraId="12DACD21" w14:textId="77777777">
        <w:trPr>
          <w:trHeight w:val="600"/>
        </w:trPr>
        <w:tc>
          <w:tcPr>
            <w:tcW w:w="656" w:type="dxa"/>
            <w:tcBorders>
              <w:top w:val="single" w:sz="6" w:space="0" w:color="CCCCCC"/>
              <w:left w:val="single" w:sz="12" w:space="0" w:color="000000"/>
              <w:bottom w:val="single" w:sz="12" w:space="0" w:color="000000"/>
              <w:right w:val="single" w:sz="12" w:space="0" w:color="000000"/>
            </w:tcBorders>
            <w:tcMar>
              <w:top w:w="0" w:type="dxa"/>
              <w:left w:w="40" w:type="dxa"/>
              <w:bottom w:w="0" w:type="dxa"/>
              <w:right w:w="40" w:type="dxa"/>
            </w:tcMar>
            <w:vAlign w:val="center"/>
          </w:tcPr>
          <w:p w14:paraId="315FEE06" w14:textId="77777777" w:rsidR="00296E47" w:rsidRDefault="009E6066">
            <w:pPr>
              <w:widowControl w:val="0"/>
              <w:spacing w:after="0" w:line="276" w:lineRule="auto"/>
              <w:jc w:val="center"/>
            </w:pPr>
            <w:r>
              <w:rPr>
                <w:b/>
              </w:rPr>
              <w:t>7</w:t>
            </w:r>
          </w:p>
        </w:tc>
        <w:tc>
          <w:tcPr>
            <w:tcW w:w="2583"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483B2D7A" w14:textId="77777777" w:rsidR="00296E47" w:rsidRDefault="009E6066">
            <w:pPr>
              <w:widowControl w:val="0"/>
              <w:spacing w:after="0" w:line="276" w:lineRule="auto"/>
              <w:jc w:val="center"/>
            </w:pPr>
            <w:r>
              <w:rPr>
                <w:b/>
                <w:sz w:val="24"/>
                <w:szCs w:val="24"/>
              </w:rPr>
              <w:t>Consejo Nacional de Ciencia y Tecnología</w:t>
            </w:r>
          </w:p>
        </w:tc>
        <w:tc>
          <w:tcPr>
            <w:tcW w:w="796"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214C7E3C" w14:textId="77777777" w:rsidR="00296E47" w:rsidRDefault="009E6066">
            <w:pPr>
              <w:widowControl w:val="0"/>
              <w:spacing w:after="0" w:line="276" w:lineRule="auto"/>
              <w:jc w:val="center"/>
            </w:pPr>
            <w:r>
              <w:t>CONACYT</w:t>
            </w:r>
          </w:p>
        </w:tc>
        <w:tc>
          <w:tcPr>
            <w:tcW w:w="2314"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0E938044" w14:textId="77777777" w:rsidR="00296E47" w:rsidRDefault="009E6066">
            <w:pPr>
              <w:widowControl w:val="0"/>
              <w:spacing w:after="0" w:line="276" w:lineRule="auto"/>
              <w:jc w:val="center"/>
            </w:pPr>
            <w:r>
              <w:t>Fondo para el Desarrollo de Recursos Humanos</w:t>
            </w:r>
          </w:p>
        </w:tc>
        <w:tc>
          <w:tcPr>
            <w:tcW w:w="3917"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4BAC7A95" w14:textId="77777777" w:rsidR="00296E47" w:rsidRDefault="009E6066">
            <w:pPr>
              <w:widowControl w:val="0"/>
              <w:spacing w:after="0" w:line="276" w:lineRule="auto"/>
              <w:jc w:val="center"/>
            </w:pPr>
            <w:r>
              <w:t>Financiar Estudios de Posgrado para Estudiantes Mexicanos.</w:t>
            </w:r>
          </w:p>
        </w:tc>
        <w:tc>
          <w:tcPr>
            <w:tcW w:w="1205"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32E783B7" w14:textId="77777777" w:rsidR="00296E47" w:rsidRDefault="009E6066">
            <w:pPr>
              <w:widowControl w:val="0"/>
              <w:spacing w:after="0" w:line="276" w:lineRule="auto"/>
              <w:jc w:val="center"/>
            </w:pPr>
            <w:r>
              <w:t>Ciudad de México</w:t>
            </w:r>
          </w:p>
        </w:tc>
        <w:tc>
          <w:tcPr>
            <w:tcW w:w="2098"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76B4D84C" w14:textId="77777777" w:rsidR="00296E47" w:rsidRDefault="009E6066">
            <w:pPr>
              <w:widowControl w:val="0"/>
              <w:spacing w:after="0" w:line="276" w:lineRule="auto"/>
              <w:jc w:val="center"/>
            </w:pPr>
            <w:r>
              <w:t>N/A</w:t>
            </w:r>
          </w:p>
        </w:tc>
      </w:tr>
    </w:tbl>
    <w:p w14:paraId="6EFC25A8" w14:textId="77777777" w:rsidR="00296E47" w:rsidRDefault="00296E47">
      <w:pPr>
        <w:jc w:val="both"/>
        <w:rPr>
          <w:rFonts w:ascii="Arial" w:eastAsia="Arial" w:hAnsi="Arial" w:cs="Arial"/>
          <w:color w:val="404040"/>
          <w:sz w:val="24"/>
          <w:szCs w:val="24"/>
        </w:rPr>
      </w:pPr>
    </w:p>
    <w:p w14:paraId="5A3D807C" w14:textId="77777777" w:rsidR="00296E47" w:rsidRDefault="00296E47">
      <w:pPr>
        <w:jc w:val="both"/>
        <w:rPr>
          <w:rFonts w:ascii="Arial" w:eastAsia="Arial" w:hAnsi="Arial" w:cs="Arial"/>
          <w:color w:val="404040"/>
          <w:sz w:val="24"/>
          <w:szCs w:val="24"/>
        </w:rPr>
      </w:pPr>
    </w:p>
    <w:p w14:paraId="047708F7" w14:textId="77777777" w:rsidR="00296E47" w:rsidRDefault="00296E47">
      <w:pPr>
        <w:jc w:val="both"/>
        <w:rPr>
          <w:rFonts w:ascii="Arial" w:eastAsia="Arial" w:hAnsi="Arial" w:cs="Arial"/>
          <w:color w:val="404040"/>
          <w:sz w:val="24"/>
          <w:szCs w:val="24"/>
        </w:rPr>
      </w:pPr>
    </w:p>
    <w:p w14:paraId="659F9F21" w14:textId="77777777" w:rsidR="00296E47" w:rsidRDefault="00296E47">
      <w:pPr>
        <w:jc w:val="both"/>
        <w:rPr>
          <w:rFonts w:ascii="Arial" w:eastAsia="Arial" w:hAnsi="Arial" w:cs="Arial"/>
          <w:color w:val="404040"/>
          <w:sz w:val="24"/>
          <w:szCs w:val="24"/>
        </w:rPr>
      </w:pPr>
    </w:p>
    <w:p w14:paraId="37A8A60E" w14:textId="77777777" w:rsidR="00296E47" w:rsidRDefault="00296E47">
      <w:pPr>
        <w:jc w:val="both"/>
        <w:rPr>
          <w:rFonts w:ascii="Arial" w:eastAsia="Arial" w:hAnsi="Arial" w:cs="Arial"/>
          <w:color w:val="404040"/>
          <w:sz w:val="24"/>
          <w:szCs w:val="24"/>
        </w:rPr>
      </w:pPr>
    </w:p>
    <w:tbl>
      <w:tblPr>
        <w:tblStyle w:val="a2"/>
        <w:tblW w:w="13571"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657"/>
        <w:gridCol w:w="2583"/>
        <w:gridCol w:w="796"/>
        <w:gridCol w:w="2314"/>
        <w:gridCol w:w="3918"/>
        <w:gridCol w:w="1205"/>
        <w:gridCol w:w="2098"/>
      </w:tblGrid>
      <w:tr w:rsidR="00296E47" w14:paraId="7BC1BD13" w14:textId="77777777">
        <w:trPr>
          <w:trHeight w:val="885"/>
        </w:trPr>
        <w:tc>
          <w:tcPr>
            <w:tcW w:w="656" w:type="dxa"/>
            <w:tcBorders>
              <w:top w:val="single" w:sz="12" w:space="0" w:color="000000"/>
              <w:left w:val="single" w:sz="12" w:space="0" w:color="000000"/>
              <w:bottom w:val="single" w:sz="12" w:space="0" w:color="000000"/>
              <w:right w:val="single" w:sz="12" w:space="0" w:color="000000"/>
            </w:tcBorders>
            <w:tcMar>
              <w:top w:w="0" w:type="dxa"/>
              <w:left w:w="40" w:type="dxa"/>
              <w:bottom w:w="0" w:type="dxa"/>
              <w:right w:w="40" w:type="dxa"/>
            </w:tcMar>
            <w:vAlign w:val="center"/>
          </w:tcPr>
          <w:p w14:paraId="5BF74498" w14:textId="77777777" w:rsidR="00296E47" w:rsidRDefault="009E6066">
            <w:pPr>
              <w:widowControl w:val="0"/>
              <w:spacing w:after="0" w:line="276" w:lineRule="auto"/>
              <w:jc w:val="center"/>
            </w:pPr>
            <w:r>
              <w:rPr>
                <w:b/>
              </w:rPr>
              <w:t>8</w:t>
            </w:r>
          </w:p>
        </w:tc>
        <w:tc>
          <w:tcPr>
            <w:tcW w:w="2583" w:type="dxa"/>
            <w:tcBorders>
              <w:top w:val="single" w:sz="12" w:space="0" w:color="000000"/>
              <w:left w:val="single" w:sz="6" w:space="0" w:color="CCCCCC"/>
              <w:bottom w:val="single" w:sz="12" w:space="0" w:color="000000"/>
              <w:right w:val="single" w:sz="12" w:space="0" w:color="000000"/>
            </w:tcBorders>
            <w:tcMar>
              <w:top w:w="0" w:type="dxa"/>
              <w:left w:w="40" w:type="dxa"/>
              <w:bottom w:w="0" w:type="dxa"/>
              <w:right w:w="40" w:type="dxa"/>
            </w:tcMar>
            <w:vAlign w:val="center"/>
          </w:tcPr>
          <w:p w14:paraId="380F6F6F" w14:textId="77777777" w:rsidR="00296E47" w:rsidRDefault="009E6066">
            <w:pPr>
              <w:widowControl w:val="0"/>
              <w:spacing w:after="0" w:line="276" w:lineRule="auto"/>
              <w:jc w:val="center"/>
            </w:pPr>
            <w:r>
              <w:rPr>
                <w:b/>
                <w:sz w:val="24"/>
                <w:szCs w:val="24"/>
              </w:rPr>
              <w:t>Centro de Investigación y de Estudios Avanzados del Instituto Politécnico Nacional</w:t>
            </w:r>
          </w:p>
        </w:tc>
        <w:tc>
          <w:tcPr>
            <w:tcW w:w="796" w:type="dxa"/>
            <w:tcBorders>
              <w:top w:val="single" w:sz="12" w:space="0" w:color="000000"/>
              <w:left w:val="single" w:sz="6" w:space="0" w:color="CCCCCC"/>
              <w:bottom w:val="single" w:sz="12" w:space="0" w:color="000000"/>
              <w:right w:val="single" w:sz="12" w:space="0" w:color="000000"/>
            </w:tcBorders>
            <w:tcMar>
              <w:top w:w="0" w:type="dxa"/>
              <w:left w:w="40" w:type="dxa"/>
              <w:bottom w:w="0" w:type="dxa"/>
              <w:right w:w="40" w:type="dxa"/>
            </w:tcMar>
            <w:vAlign w:val="center"/>
          </w:tcPr>
          <w:p w14:paraId="4332C499" w14:textId="77777777" w:rsidR="00296E47" w:rsidRDefault="009E6066">
            <w:pPr>
              <w:widowControl w:val="0"/>
              <w:spacing w:after="0" w:line="276" w:lineRule="auto"/>
              <w:jc w:val="center"/>
            </w:pPr>
            <w:r>
              <w:t>IPN/ CINVESTAV</w:t>
            </w:r>
          </w:p>
        </w:tc>
        <w:tc>
          <w:tcPr>
            <w:tcW w:w="2314" w:type="dxa"/>
            <w:tcBorders>
              <w:top w:val="single" w:sz="12" w:space="0" w:color="000000"/>
              <w:left w:val="single" w:sz="6" w:space="0" w:color="CCCCCC"/>
              <w:bottom w:val="single" w:sz="12" w:space="0" w:color="000000"/>
              <w:right w:val="single" w:sz="12" w:space="0" w:color="000000"/>
            </w:tcBorders>
            <w:tcMar>
              <w:top w:w="0" w:type="dxa"/>
              <w:left w:w="40" w:type="dxa"/>
              <w:bottom w:w="0" w:type="dxa"/>
              <w:right w:w="40" w:type="dxa"/>
            </w:tcMar>
            <w:vAlign w:val="center"/>
          </w:tcPr>
          <w:p w14:paraId="0DAD022B" w14:textId="77777777" w:rsidR="00296E47" w:rsidRDefault="009E6066">
            <w:pPr>
              <w:widowControl w:val="0"/>
              <w:spacing w:after="0" w:line="276" w:lineRule="auto"/>
              <w:jc w:val="center"/>
            </w:pPr>
            <w:r>
              <w:t>Laboratorio Nacional de Genómica para la Biodiversidad</w:t>
            </w:r>
          </w:p>
        </w:tc>
        <w:tc>
          <w:tcPr>
            <w:tcW w:w="3917" w:type="dxa"/>
            <w:tcBorders>
              <w:top w:val="single" w:sz="12" w:space="0" w:color="000000"/>
              <w:left w:val="single" w:sz="6" w:space="0" w:color="CCCCCC"/>
              <w:bottom w:val="single" w:sz="12" w:space="0" w:color="000000"/>
              <w:right w:val="single" w:sz="12" w:space="0" w:color="000000"/>
            </w:tcBorders>
            <w:tcMar>
              <w:top w:w="0" w:type="dxa"/>
              <w:left w:w="40" w:type="dxa"/>
              <w:bottom w:w="0" w:type="dxa"/>
              <w:right w:w="40" w:type="dxa"/>
            </w:tcMar>
            <w:vAlign w:val="center"/>
          </w:tcPr>
          <w:p w14:paraId="4138E444" w14:textId="77777777" w:rsidR="00296E47" w:rsidRDefault="009E6066">
            <w:pPr>
              <w:widowControl w:val="0"/>
              <w:spacing w:after="0" w:line="276" w:lineRule="auto"/>
              <w:jc w:val="center"/>
            </w:pPr>
            <w:r>
              <w:t>Bioquímica, Biología Computacional y de Sistemas, Biofísica, Fisiología, Biología del Desarrollo</w:t>
            </w:r>
          </w:p>
        </w:tc>
        <w:tc>
          <w:tcPr>
            <w:tcW w:w="1205" w:type="dxa"/>
            <w:tcBorders>
              <w:top w:val="single" w:sz="12" w:space="0" w:color="000000"/>
              <w:left w:val="single" w:sz="6" w:space="0" w:color="CCCCCC"/>
              <w:bottom w:val="single" w:sz="12" w:space="0" w:color="000000"/>
              <w:right w:val="single" w:sz="12" w:space="0" w:color="000000"/>
            </w:tcBorders>
            <w:tcMar>
              <w:top w:w="0" w:type="dxa"/>
              <w:left w:w="40" w:type="dxa"/>
              <w:bottom w:w="0" w:type="dxa"/>
              <w:right w:w="40" w:type="dxa"/>
            </w:tcMar>
            <w:vAlign w:val="center"/>
          </w:tcPr>
          <w:p w14:paraId="3E99EAD5" w14:textId="77777777" w:rsidR="00296E47" w:rsidRDefault="009E6066">
            <w:pPr>
              <w:widowControl w:val="0"/>
              <w:spacing w:after="0" w:line="276" w:lineRule="auto"/>
              <w:jc w:val="center"/>
            </w:pPr>
            <w:r>
              <w:t>Irapuato, Guanajuato</w:t>
            </w:r>
          </w:p>
        </w:tc>
        <w:tc>
          <w:tcPr>
            <w:tcW w:w="2098" w:type="dxa"/>
            <w:tcBorders>
              <w:top w:val="single" w:sz="12" w:space="0" w:color="000000"/>
              <w:left w:val="single" w:sz="6" w:space="0" w:color="CCCCCC"/>
              <w:bottom w:val="single" w:sz="12" w:space="0" w:color="000000"/>
              <w:right w:val="single" w:sz="12" w:space="0" w:color="000000"/>
            </w:tcBorders>
            <w:tcMar>
              <w:top w:w="0" w:type="dxa"/>
              <w:left w:w="40" w:type="dxa"/>
              <w:bottom w:w="0" w:type="dxa"/>
              <w:right w:w="40" w:type="dxa"/>
            </w:tcMar>
            <w:vAlign w:val="center"/>
          </w:tcPr>
          <w:p w14:paraId="31D2B6F6" w14:textId="77777777" w:rsidR="00296E47" w:rsidRDefault="009E6066">
            <w:pPr>
              <w:widowControl w:val="0"/>
              <w:spacing w:after="0" w:line="276" w:lineRule="auto"/>
              <w:jc w:val="center"/>
            </w:pPr>
            <w:r>
              <w:t>-</w:t>
            </w:r>
          </w:p>
        </w:tc>
      </w:tr>
      <w:tr w:rsidR="00296E47" w14:paraId="28EEB62E" w14:textId="77777777">
        <w:trPr>
          <w:trHeight w:val="570"/>
        </w:trPr>
        <w:tc>
          <w:tcPr>
            <w:tcW w:w="656" w:type="dxa"/>
            <w:tcBorders>
              <w:top w:val="single" w:sz="6" w:space="0" w:color="CCCCCC"/>
              <w:left w:val="single" w:sz="12" w:space="0" w:color="000000"/>
              <w:bottom w:val="single" w:sz="12" w:space="0" w:color="000000"/>
              <w:right w:val="single" w:sz="12" w:space="0" w:color="000000"/>
            </w:tcBorders>
            <w:tcMar>
              <w:top w:w="0" w:type="dxa"/>
              <w:left w:w="40" w:type="dxa"/>
              <w:bottom w:w="0" w:type="dxa"/>
              <w:right w:w="40" w:type="dxa"/>
            </w:tcMar>
            <w:vAlign w:val="center"/>
          </w:tcPr>
          <w:p w14:paraId="527F8D91" w14:textId="77777777" w:rsidR="00296E47" w:rsidRDefault="009E6066">
            <w:pPr>
              <w:widowControl w:val="0"/>
              <w:spacing w:after="0" w:line="276" w:lineRule="auto"/>
              <w:jc w:val="center"/>
            </w:pPr>
            <w:r>
              <w:rPr>
                <w:b/>
              </w:rPr>
              <w:t>9</w:t>
            </w:r>
          </w:p>
        </w:tc>
        <w:tc>
          <w:tcPr>
            <w:tcW w:w="2583"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0266E3B3" w14:textId="77777777" w:rsidR="00296E47" w:rsidRDefault="009E6066">
            <w:pPr>
              <w:widowControl w:val="0"/>
              <w:spacing w:after="0" w:line="276" w:lineRule="auto"/>
              <w:jc w:val="center"/>
            </w:pPr>
            <w:r>
              <w:rPr>
                <w:b/>
                <w:sz w:val="24"/>
                <w:szCs w:val="24"/>
              </w:rPr>
              <w:t>Instituto Politécnico Nacional</w:t>
            </w:r>
          </w:p>
        </w:tc>
        <w:tc>
          <w:tcPr>
            <w:tcW w:w="796"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4039EC58" w14:textId="77777777" w:rsidR="00296E47" w:rsidRDefault="009E6066">
            <w:pPr>
              <w:widowControl w:val="0"/>
              <w:spacing w:after="0" w:line="276" w:lineRule="auto"/>
              <w:jc w:val="center"/>
            </w:pPr>
            <w:r>
              <w:t>IPN</w:t>
            </w:r>
          </w:p>
        </w:tc>
        <w:tc>
          <w:tcPr>
            <w:tcW w:w="2314"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092CCD28" w14:textId="77777777" w:rsidR="00296E47" w:rsidRDefault="009E6066">
            <w:pPr>
              <w:widowControl w:val="0"/>
              <w:spacing w:after="0" w:line="276" w:lineRule="auto"/>
              <w:jc w:val="center"/>
            </w:pPr>
            <w:r>
              <w:t xml:space="preserve">Centro de Desarrollo de Productos </w:t>
            </w:r>
            <w:proofErr w:type="spellStart"/>
            <w:r>
              <w:t>Bioticos</w:t>
            </w:r>
            <w:proofErr w:type="spellEnd"/>
          </w:p>
        </w:tc>
        <w:tc>
          <w:tcPr>
            <w:tcW w:w="3917"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16C73234" w14:textId="77777777" w:rsidR="00296E47" w:rsidRDefault="009E6066">
            <w:pPr>
              <w:widowControl w:val="0"/>
              <w:spacing w:after="0" w:line="276" w:lineRule="auto"/>
              <w:jc w:val="center"/>
            </w:pPr>
            <w:r>
              <w:t>Biotecnología, Desarrollo tecnológico, Interacciones Planta-Insecto, Nutrición, Alimentos Funcionales</w:t>
            </w:r>
          </w:p>
        </w:tc>
        <w:tc>
          <w:tcPr>
            <w:tcW w:w="1205"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72DDB0FB" w14:textId="77777777" w:rsidR="00296E47" w:rsidRDefault="009E6066">
            <w:pPr>
              <w:widowControl w:val="0"/>
              <w:spacing w:after="0" w:line="276" w:lineRule="auto"/>
              <w:jc w:val="center"/>
            </w:pPr>
            <w:r>
              <w:t>Yautepec, Morelos</w:t>
            </w:r>
          </w:p>
        </w:tc>
        <w:tc>
          <w:tcPr>
            <w:tcW w:w="2098"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3DDB80F3" w14:textId="77777777" w:rsidR="00296E47" w:rsidRDefault="009E6066">
            <w:pPr>
              <w:widowControl w:val="0"/>
              <w:spacing w:after="0" w:line="276" w:lineRule="auto"/>
              <w:jc w:val="center"/>
            </w:pPr>
            <w:r>
              <w:t>N/A</w:t>
            </w:r>
          </w:p>
        </w:tc>
      </w:tr>
      <w:tr w:rsidR="00296E47" w14:paraId="3E9C74E5" w14:textId="77777777">
        <w:trPr>
          <w:trHeight w:val="840"/>
        </w:trPr>
        <w:tc>
          <w:tcPr>
            <w:tcW w:w="656" w:type="dxa"/>
            <w:tcBorders>
              <w:top w:val="single" w:sz="6" w:space="0" w:color="CCCCCC"/>
              <w:left w:val="single" w:sz="12" w:space="0" w:color="000000"/>
              <w:bottom w:val="single" w:sz="12" w:space="0" w:color="000000"/>
              <w:right w:val="single" w:sz="12" w:space="0" w:color="000000"/>
            </w:tcBorders>
            <w:tcMar>
              <w:top w:w="0" w:type="dxa"/>
              <w:left w:w="40" w:type="dxa"/>
              <w:bottom w:w="0" w:type="dxa"/>
              <w:right w:w="40" w:type="dxa"/>
            </w:tcMar>
            <w:vAlign w:val="center"/>
          </w:tcPr>
          <w:p w14:paraId="68CFDC9F" w14:textId="77777777" w:rsidR="00296E47" w:rsidRDefault="009E6066">
            <w:pPr>
              <w:widowControl w:val="0"/>
              <w:spacing w:after="0" w:line="276" w:lineRule="auto"/>
              <w:jc w:val="center"/>
            </w:pPr>
            <w:r>
              <w:rPr>
                <w:b/>
              </w:rPr>
              <w:t>10</w:t>
            </w:r>
          </w:p>
        </w:tc>
        <w:tc>
          <w:tcPr>
            <w:tcW w:w="2583"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094FBEC5" w14:textId="77777777" w:rsidR="00296E47" w:rsidRDefault="009E6066">
            <w:pPr>
              <w:widowControl w:val="0"/>
              <w:spacing w:after="0" w:line="276" w:lineRule="auto"/>
              <w:jc w:val="center"/>
            </w:pPr>
            <w:r>
              <w:rPr>
                <w:b/>
                <w:sz w:val="24"/>
                <w:szCs w:val="24"/>
              </w:rPr>
              <w:t>Instituto Politécnico Nacional</w:t>
            </w:r>
          </w:p>
        </w:tc>
        <w:tc>
          <w:tcPr>
            <w:tcW w:w="796"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53563A78" w14:textId="77777777" w:rsidR="00296E47" w:rsidRDefault="009E6066">
            <w:pPr>
              <w:widowControl w:val="0"/>
              <w:spacing w:after="0" w:line="276" w:lineRule="auto"/>
              <w:jc w:val="center"/>
            </w:pPr>
            <w:r>
              <w:t>IPN</w:t>
            </w:r>
          </w:p>
        </w:tc>
        <w:tc>
          <w:tcPr>
            <w:tcW w:w="2314"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2E0E028F" w14:textId="77777777" w:rsidR="00296E47" w:rsidRDefault="009E6066">
            <w:pPr>
              <w:widowControl w:val="0"/>
              <w:spacing w:after="0" w:line="276" w:lineRule="auto"/>
              <w:jc w:val="center"/>
            </w:pPr>
            <w:r w:rsidRPr="00E74881">
              <w:t>Centro Interdisciplinario de Investigación y Estudios Sobre Medio Ambiente y Desarrollo</w:t>
            </w:r>
          </w:p>
        </w:tc>
        <w:tc>
          <w:tcPr>
            <w:tcW w:w="3917"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6A84F02E" w14:textId="77777777" w:rsidR="00296E47" w:rsidRDefault="009E6066">
            <w:pPr>
              <w:widowControl w:val="0"/>
              <w:spacing w:after="0" w:line="276" w:lineRule="auto"/>
              <w:jc w:val="center"/>
            </w:pPr>
            <w:r>
              <w:t>Biociencias e Ingeniería, Planificación y Medio Ambiente, Sociedad y Política Ambiental</w:t>
            </w:r>
          </w:p>
        </w:tc>
        <w:tc>
          <w:tcPr>
            <w:tcW w:w="1205"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08FEF273" w14:textId="77777777" w:rsidR="00296E47" w:rsidRDefault="009E6066">
            <w:pPr>
              <w:widowControl w:val="0"/>
              <w:spacing w:after="0" w:line="276" w:lineRule="auto"/>
              <w:jc w:val="center"/>
            </w:pPr>
            <w:proofErr w:type="spellStart"/>
            <w:r>
              <w:t>Mexico</w:t>
            </w:r>
            <w:proofErr w:type="spellEnd"/>
            <w:r>
              <w:t xml:space="preserve"> City</w:t>
            </w:r>
          </w:p>
        </w:tc>
        <w:tc>
          <w:tcPr>
            <w:tcW w:w="2098"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37A7E22C" w14:textId="77777777" w:rsidR="00296E47" w:rsidRDefault="009E6066">
            <w:pPr>
              <w:widowControl w:val="0"/>
              <w:spacing w:after="0" w:line="276" w:lineRule="auto"/>
              <w:jc w:val="center"/>
            </w:pPr>
            <w:r>
              <w:t>N/A</w:t>
            </w:r>
          </w:p>
        </w:tc>
      </w:tr>
      <w:tr w:rsidR="00296E47" w14:paraId="6EC90DFC" w14:textId="77777777">
        <w:trPr>
          <w:trHeight w:val="840"/>
        </w:trPr>
        <w:tc>
          <w:tcPr>
            <w:tcW w:w="656" w:type="dxa"/>
            <w:tcBorders>
              <w:top w:val="single" w:sz="6" w:space="0" w:color="CCCCCC"/>
              <w:left w:val="single" w:sz="12" w:space="0" w:color="000000"/>
              <w:bottom w:val="single" w:sz="12" w:space="0" w:color="000000"/>
              <w:right w:val="single" w:sz="12" w:space="0" w:color="000000"/>
            </w:tcBorders>
            <w:tcMar>
              <w:top w:w="0" w:type="dxa"/>
              <w:left w:w="40" w:type="dxa"/>
              <w:bottom w:w="0" w:type="dxa"/>
              <w:right w:w="40" w:type="dxa"/>
            </w:tcMar>
            <w:vAlign w:val="center"/>
          </w:tcPr>
          <w:p w14:paraId="133D56E7" w14:textId="77777777" w:rsidR="00296E47" w:rsidRDefault="009E6066">
            <w:pPr>
              <w:widowControl w:val="0"/>
              <w:spacing w:after="0" w:line="276" w:lineRule="auto"/>
              <w:jc w:val="center"/>
            </w:pPr>
            <w:r>
              <w:rPr>
                <w:b/>
              </w:rPr>
              <w:t>11</w:t>
            </w:r>
          </w:p>
        </w:tc>
        <w:tc>
          <w:tcPr>
            <w:tcW w:w="2583"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333B8A00" w14:textId="77777777" w:rsidR="00296E47" w:rsidRDefault="009E6066">
            <w:pPr>
              <w:widowControl w:val="0"/>
              <w:spacing w:after="0" w:line="276" w:lineRule="auto"/>
              <w:jc w:val="center"/>
            </w:pPr>
            <w:r>
              <w:rPr>
                <w:b/>
                <w:sz w:val="24"/>
                <w:szCs w:val="24"/>
              </w:rPr>
              <w:t>Instituto Politécnico Nacional</w:t>
            </w:r>
          </w:p>
        </w:tc>
        <w:tc>
          <w:tcPr>
            <w:tcW w:w="796"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0E29F0AE" w14:textId="77777777" w:rsidR="00296E47" w:rsidRDefault="009E6066">
            <w:pPr>
              <w:widowControl w:val="0"/>
              <w:spacing w:after="0" w:line="276" w:lineRule="auto"/>
              <w:jc w:val="center"/>
            </w:pPr>
            <w:r>
              <w:t>IPN</w:t>
            </w:r>
          </w:p>
        </w:tc>
        <w:tc>
          <w:tcPr>
            <w:tcW w:w="2314"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7A02EC0B" w14:textId="77777777" w:rsidR="00296E47" w:rsidRDefault="009E6066">
            <w:pPr>
              <w:widowControl w:val="0"/>
              <w:spacing w:after="0" w:line="276" w:lineRule="auto"/>
              <w:jc w:val="center"/>
            </w:pPr>
            <w:r w:rsidRPr="00E74881">
              <w:t>Centro de Investigación en Biotecnología Aplicada Unidad Tlaxcala</w:t>
            </w:r>
          </w:p>
        </w:tc>
        <w:tc>
          <w:tcPr>
            <w:tcW w:w="3917"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5D2661F9" w14:textId="77777777" w:rsidR="00296E47" w:rsidRDefault="009E6066">
            <w:pPr>
              <w:widowControl w:val="0"/>
              <w:spacing w:after="0" w:line="276" w:lineRule="auto"/>
              <w:jc w:val="center"/>
            </w:pPr>
            <w:r>
              <w:t>Biología Molecular; Bioprocesos; Biotecnología Ambiental; Instrumentación Analítica y Biosensores; Biotecnología Alimentaria y Agroindustrial; Biotecnología Industrial</w:t>
            </w:r>
          </w:p>
        </w:tc>
        <w:tc>
          <w:tcPr>
            <w:tcW w:w="1205"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24897097" w14:textId="77777777" w:rsidR="00296E47" w:rsidRDefault="009E6066">
            <w:pPr>
              <w:widowControl w:val="0"/>
              <w:spacing w:after="0" w:line="276" w:lineRule="auto"/>
              <w:jc w:val="center"/>
            </w:pPr>
            <w:r>
              <w:t xml:space="preserve">Carretera Estatal </w:t>
            </w:r>
            <w:proofErr w:type="spellStart"/>
            <w:r>
              <w:t>Tecuexcomac-Tepetitla,Tlaxcala</w:t>
            </w:r>
            <w:proofErr w:type="spellEnd"/>
          </w:p>
        </w:tc>
        <w:tc>
          <w:tcPr>
            <w:tcW w:w="2098"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47B1103F" w14:textId="77777777" w:rsidR="00296E47" w:rsidRDefault="009E6066">
            <w:pPr>
              <w:widowControl w:val="0"/>
              <w:spacing w:after="0" w:line="276" w:lineRule="auto"/>
              <w:jc w:val="center"/>
            </w:pPr>
            <w:r>
              <w:t>N/A</w:t>
            </w:r>
          </w:p>
        </w:tc>
      </w:tr>
      <w:tr w:rsidR="00296E47" w14:paraId="6C0DC9A3" w14:textId="77777777">
        <w:trPr>
          <w:trHeight w:val="1380"/>
        </w:trPr>
        <w:tc>
          <w:tcPr>
            <w:tcW w:w="656" w:type="dxa"/>
            <w:tcBorders>
              <w:top w:val="single" w:sz="6" w:space="0" w:color="CCCCCC"/>
              <w:left w:val="single" w:sz="12" w:space="0" w:color="000000"/>
              <w:bottom w:val="single" w:sz="12" w:space="0" w:color="000000"/>
              <w:right w:val="single" w:sz="12" w:space="0" w:color="000000"/>
            </w:tcBorders>
            <w:tcMar>
              <w:top w:w="0" w:type="dxa"/>
              <w:left w:w="40" w:type="dxa"/>
              <w:bottom w:w="0" w:type="dxa"/>
              <w:right w:w="40" w:type="dxa"/>
            </w:tcMar>
            <w:vAlign w:val="center"/>
          </w:tcPr>
          <w:p w14:paraId="322A793B" w14:textId="77777777" w:rsidR="00296E47" w:rsidRDefault="009E6066">
            <w:pPr>
              <w:widowControl w:val="0"/>
              <w:spacing w:after="0" w:line="276" w:lineRule="auto"/>
              <w:jc w:val="center"/>
            </w:pPr>
            <w:r>
              <w:rPr>
                <w:b/>
              </w:rPr>
              <w:t>12</w:t>
            </w:r>
          </w:p>
        </w:tc>
        <w:tc>
          <w:tcPr>
            <w:tcW w:w="2583"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22798981" w14:textId="77777777" w:rsidR="00296E47" w:rsidRDefault="009E6066">
            <w:pPr>
              <w:widowControl w:val="0"/>
              <w:spacing w:after="0" w:line="276" w:lineRule="auto"/>
              <w:jc w:val="center"/>
            </w:pPr>
            <w:r>
              <w:rPr>
                <w:b/>
                <w:sz w:val="24"/>
                <w:szCs w:val="24"/>
              </w:rPr>
              <w:t>Instituto Politécnico Nacional</w:t>
            </w:r>
          </w:p>
        </w:tc>
        <w:tc>
          <w:tcPr>
            <w:tcW w:w="796"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2B9CCEC4" w14:textId="77777777" w:rsidR="00296E47" w:rsidRDefault="009E6066">
            <w:pPr>
              <w:widowControl w:val="0"/>
              <w:spacing w:after="0" w:line="276" w:lineRule="auto"/>
              <w:jc w:val="center"/>
            </w:pPr>
            <w:r>
              <w:t>IPN</w:t>
            </w:r>
          </w:p>
        </w:tc>
        <w:tc>
          <w:tcPr>
            <w:tcW w:w="2314"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39B4F1D2" w14:textId="77777777" w:rsidR="00296E47" w:rsidRDefault="009E6066">
            <w:pPr>
              <w:widowControl w:val="0"/>
              <w:spacing w:after="0" w:line="276" w:lineRule="auto"/>
              <w:jc w:val="center"/>
            </w:pPr>
            <w:r w:rsidRPr="00E74881">
              <w:t>Centro de Biotecnología Genómica</w:t>
            </w:r>
          </w:p>
        </w:tc>
        <w:tc>
          <w:tcPr>
            <w:tcW w:w="3917"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6DADDD1A" w14:textId="77777777" w:rsidR="00296E47" w:rsidRDefault="009E6066">
            <w:pPr>
              <w:widowControl w:val="0"/>
              <w:spacing w:after="0" w:line="276" w:lineRule="auto"/>
              <w:jc w:val="center"/>
            </w:pPr>
            <w:r>
              <w:t xml:space="preserve">Secuenciación del Genoma, </w:t>
            </w:r>
            <w:proofErr w:type="spellStart"/>
            <w:r>
              <w:t>Genotipado</w:t>
            </w:r>
            <w:proofErr w:type="spellEnd"/>
            <w:r>
              <w:t xml:space="preserve"> de Especies de Interés Económico y Ecológico, Detección molecular de Patógenos, Diversidad Genética y los Recursos Genéticos, Interacciones Planta-Microorganismo Moleculares, Control Biológico de Plagas y Enfermedades Agrícolas</w:t>
            </w:r>
          </w:p>
        </w:tc>
        <w:tc>
          <w:tcPr>
            <w:tcW w:w="1205"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42082A27" w14:textId="77777777" w:rsidR="00296E47" w:rsidRDefault="009E6066">
            <w:pPr>
              <w:widowControl w:val="0"/>
              <w:spacing w:after="0" w:line="276" w:lineRule="auto"/>
              <w:jc w:val="center"/>
            </w:pPr>
            <w:r>
              <w:t>Cd. Reynosa, Tamaulipas</w:t>
            </w:r>
          </w:p>
        </w:tc>
        <w:tc>
          <w:tcPr>
            <w:tcW w:w="2098"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4E45EFCF" w14:textId="77777777" w:rsidR="00296E47" w:rsidRDefault="009E6066">
            <w:pPr>
              <w:widowControl w:val="0"/>
              <w:spacing w:after="0" w:line="276" w:lineRule="auto"/>
              <w:jc w:val="center"/>
            </w:pPr>
            <w:r>
              <w:t>N/A</w:t>
            </w:r>
          </w:p>
        </w:tc>
      </w:tr>
    </w:tbl>
    <w:p w14:paraId="67FD7291" w14:textId="77777777" w:rsidR="00296E47" w:rsidRDefault="00296E47">
      <w:pPr>
        <w:jc w:val="both"/>
        <w:rPr>
          <w:rFonts w:ascii="Arial" w:eastAsia="Arial" w:hAnsi="Arial" w:cs="Arial"/>
          <w:color w:val="404040"/>
          <w:sz w:val="24"/>
          <w:szCs w:val="24"/>
        </w:rPr>
      </w:pPr>
    </w:p>
    <w:p w14:paraId="0121045D" w14:textId="77777777" w:rsidR="00296E47" w:rsidRDefault="00296E47">
      <w:pPr>
        <w:jc w:val="both"/>
        <w:rPr>
          <w:rFonts w:ascii="Arial" w:eastAsia="Arial" w:hAnsi="Arial" w:cs="Arial"/>
          <w:color w:val="404040"/>
          <w:sz w:val="24"/>
          <w:szCs w:val="24"/>
        </w:rPr>
      </w:pPr>
    </w:p>
    <w:tbl>
      <w:tblPr>
        <w:tblStyle w:val="a3"/>
        <w:tblW w:w="13571"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657"/>
        <w:gridCol w:w="2583"/>
        <w:gridCol w:w="796"/>
        <w:gridCol w:w="2314"/>
        <w:gridCol w:w="3918"/>
        <w:gridCol w:w="1205"/>
        <w:gridCol w:w="2098"/>
      </w:tblGrid>
      <w:tr w:rsidR="00296E47" w14:paraId="23DA366F" w14:textId="77777777">
        <w:trPr>
          <w:trHeight w:val="1110"/>
        </w:trPr>
        <w:tc>
          <w:tcPr>
            <w:tcW w:w="656" w:type="dxa"/>
            <w:tcBorders>
              <w:top w:val="single" w:sz="12" w:space="0" w:color="000000"/>
              <w:left w:val="single" w:sz="12" w:space="0" w:color="000000"/>
              <w:bottom w:val="single" w:sz="12" w:space="0" w:color="000000"/>
              <w:right w:val="single" w:sz="12" w:space="0" w:color="000000"/>
            </w:tcBorders>
            <w:tcMar>
              <w:top w:w="0" w:type="dxa"/>
              <w:left w:w="40" w:type="dxa"/>
              <w:bottom w:w="0" w:type="dxa"/>
              <w:right w:w="40" w:type="dxa"/>
            </w:tcMar>
            <w:vAlign w:val="center"/>
          </w:tcPr>
          <w:p w14:paraId="6AB11589" w14:textId="77777777" w:rsidR="00296E47" w:rsidRDefault="009E6066">
            <w:pPr>
              <w:widowControl w:val="0"/>
              <w:spacing w:after="0" w:line="276" w:lineRule="auto"/>
              <w:jc w:val="center"/>
            </w:pPr>
            <w:r>
              <w:rPr>
                <w:b/>
              </w:rPr>
              <w:t>13</w:t>
            </w:r>
          </w:p>
        </w:tc>
        <w:tc>
          <w:tcPr>
            <w:tcW w:w="2583" w:type="dxa"/>
            <w:tcBorders>
              <w:top w:val="single" w:sz="12" w:space="0" w:color="000000"/>
              <w:left w:val="single" w:sz="6" w:space="0" w:color="CCCCCC"/>
              <w:bottom w:val="single" w:sz="12" w:space="0" w:color="000000"/>
              <w:right w:val="single" w:sz="12" w:space="0" w:color="000000"/>
            </w:tcBorders>
            <w:tcMar>
              <w:top w:w="0" w:type="dxa"/>
              <w:left w:w="40" w:type="dxa"/>
              <w:bottom w:w="0" w:type="dxa"/>
              <w:right w:w="40" w:type="dxa"/>
            </w:tcMar>
            <w:vAlign w:val="center"/>
          </w:tcPr>
          <w:p w14:paraId="269419FD" w14:textId="77777777" w:rsidR="00296E47" w:rsidRDefault="009E6066">
            <w:pPr>
              <w:widowControl w:val="0"/>
              <w:spacing w:after="0" w:line="276" w:lineRule="auto"/>
              <w:jc w:val="center"/>
            </w:pPr>
            <w:r>
              <w:rPr>
                <w:b/>
                <w:sz w:val="24"/>
                <w:szCs w:val="24"/>
              </w:rPr>
              <w:t>Instituto Politécnico Nacional</w:t>
            </w:r>
          </w:p>
        </w:tc>
        <w:tc>
          <w:tcPr>
            <w:tcW w:w="796" w:type="dxa"/>
            <w:tcBorders>
              <w:top w:val="single" w:sz="12" w:space="0" w:color="000000"/>
              <w:left w:val="single" w:sz="6" w:space="0" w:color="CCCCCC"/>
              <w:bottom w:val="single" w:sz="12" w:space="0" w:color="000000"/>
              <w:right w:val="single" w:sz="12" w:space="0" w:color="000000"/>
            </w:tcBorders>
            <w:tcMar>
              <w:top w:w="0" w:type="dxa"/>
              <w:left w:w="40" w:type="dxa"/>
              <w:bottom w:w="0" w:type="dxa"/>
              <w:right w:w="40" w:type="dxa"/>
            </w:tcMar>
            <w:vAlign w:val="center"/>
          </w:tcPr>
          <w:p w14:paraId="1AB5CF76" w14:textId="77777777" w:rsidR="00296E47" w:rsidRDefault="009E6066">
            <w:pPr>
              <w:widowControl w:val="0"/>
              <w:spacing w:after="0" w:line="276" w:lineRule="auto"/>
              <w:jc w:val="center"/>
            </w:pPr>
            <w:r>
              <w:t>IPN</w:t>
            </w:r>
          </w:p>
        </w:tc>
        <w:tc>
          <w:tcPr>
            <w:tcW w:w="2314" w:type="dxa"/>
            <w:tcBorders>
              <w:top w:val="single" w:sz="12" w:space="0" w:color="000000"/>
              <w:left w:val="single" w:sz="6" w:space="0" w:color="CCCCCC"/>
              <w:bottom w:val="single" w:sz="12" w:space="0" w:color="000000"/>
              <w:right w:val="single" w:sz="12" w:space="0" w:color="000000"/>
            </w:tcBorders>
            <w:tcMar>
              <w:top w:w="0" w:type="dxa"/>
              <w:left w:w="40" w:type="dxa"/>
              <w:bottom w:w="0" w:type="dxa"/>
              <w:right w:w="40" w:type="dxa"/>
            </w:tcMar>
            <w:vAlign w:val="center"/>
          </w:tcPr>
          <w:p w14:paraId="4BE49F75" w14:textId="77777777" w:rsidR="00296E47" w:rsidRDefault="009E6066">
            <w:pPr>
              <w:widowControl w:val="0"/>
              <w:spacing w:after="0" w:line="276" w:lineRule="auto"/>
              <w:jc w:val="center"/>
            </w:pPr>
            <w:r w:rsidRPr="00E74881">
              <w:t>Centro Interdisciplinario de Investigación para el Desarrollo Integral Regional Unidad Durango</w:t>
            </w:r>
          </w:p>
        </w:tc>
        <w:tc>
          <w:tcPr>
            <w:tcW w:w="3917" w:type="dxa"/>
            <w:tcBorders>
              <w:top w:val="single" w:sz="12" w:space="0" w:color="000000"/>
              <w:left w:val="single" w:sz="6" w:space="0" w:color="CCCCCC"/>
              <w:bottom w:val="single" w:sz="12" w:space="0" w:color="000000"/>
              <w:right w:val="single" w:sz="12" w:space="0" w:color="000000"/>
            </w:tcBorders>
            <w:tcMar>
              <w:top w:w="0" w:type="dxa"/>
              <w:left w:w="40" w:type="dxa"/>
              <w:bottom w:w="0" w:type="dxa"/>
              <w:right w:w="40" w:type="dxa"/>
            </w:tcMar>
            <w:vAlign w:val="center"/>
          </w:tcPr>
          <w:p w14:paraId="1CC6312F" w14:textId="77777777" w:rsidR="00296E47" w:rsidRDefault="009E6066">
            <w:pPr>
              <w:widowControl w:val="0"/>
              <w:spacing w:after="0" w:line="276" w:lineRule="auto"/>
              <w:jc w:val="center"/>
            </w:pPr>
            <w:r>
              <w:t>Conocimiento y Uso de los Recursos Naturales y la Biodiversidad; Producción, Transformación y Sanidad Agropecuaria y Forestal; Prevención y Control de la Contaminación del medio ambiente; Salud humana</w:t>
            </w:r>
          </w:p>
        </w:tc>
        <w:tc>
          <w:tcPr>
            <w:tcW w:w="1205" w:type="dxa"/>
            <w:tcBorders>
              <w:top w:val="single" w:sz="12" w:space="0" w:color="000000"/>
              <w:left w:val="single" w:sz="6" w:space="0" w:color="CCCCCC"/>
              <w:bottom w:val="single" w:sz="12" w:space="0" w:color="000000"/>
              <w:right w:val="single" w:sz="12" w:space="0" w:color="000000"/>
            </w:tcBorders>
            <w:tcMar>
              <w:top w:w="0" w:type="dxa"/>
              <w:left w:w="40" w:type="dxa"/>
              <w:bottom w:w="0" w:type="dxa"/>
              <w:right w:w="40" w:type="dxa"/>
            </w:tcMar>
            <w:vAlign w:val="center"/>
          </w:tcPr>
          <w:p w14:paraId="7A599E34" w14:textId="77777777" w:rsidR="00296E47" w:rsidRDefault="009E6066">
            <w:pPr>
              <w:widowControl w:val="0"/>
              <w:spacing w:after="0" w:line="276" w:lineRule="auto"/>
              <w:jc w:val="center"/>
            </w:pPr>
            <w:r>
              <w:t>Durango, Durango</w:t>
            </w:r>
          </w:p>
        </w:tc>
        <w:tc>
          <w:tcPr>
            <w:tcW w:w="2098" w:type="dxa"/>
            <w:tcBorders>
              <w:top w:val="single" w:sz="12" w:space="0" w:color="000000"/>
              <w:left w:val="single" w:sz="6" w:space="0" w:color="CCCCCC"/>
              <w:bottom w:val="single" w:sz="12" w:space="0" w:color="000000"/>
              <w:right w:val="single" w:sz="12" w:space="0" w:color="000000"/>
            </w:tcBorders>
            <w:tcMar>
              <w:top w:w="0" w:type="dxa"/>
              <w:left w:w="40" w:type="dxa"/>
              <w:bottom w:w="0" w:type="dxa"/>
              <w:right w:w="40" w:type="dxa"/>
            </w:tcMar>
            <w:vAlign w:val="center"/>
          </w:tcPr>
          <w:p w14:paraId="5B1731B1" w14:textId="77777777" w:rsidR="00296E47" w:rsidRDefault="009E6066">
            <w:pPr>
              <w:widowControl w:val="0"/>
              <w:spacing w:after="0" w:line="276" w:lineRule="auto"/>
              <w:jc w:val="center"/>
            </w:pPr>
            <w:r>
              <w:t>N/A</w:t>
            </w:r>
          </w:p>
        </w:tc>
      </w:tr>
      <w:tr w:rsidR="00296E47" w14:paraId="5C6D9116" w14:textId="77777777">
        <w:trPr>
          <w:trHeight w:val="840"/>
        </w:trPr>
        <w:tc>
          <w:tcPr>
            <w:tcW w:w="656" w:type="dxa"/>
            <w:tcBorders>
              <w:top w:val="single" w:sz="6" w:space="0" w:color="CCCCCC"/>
              <w:left w:val="single" w:sz="12" w:space="0" w:color="000000"/>
              <w:bottom w:val="single" w:sz="12" w:space="0" w:color="000000"/>
              <w:right w:val="single" w:sz="12" w:space="0" w:color="000000"/>
            </w:tcBorders>
            <w:tcMar>
              <w:top w:w="0" w:type="dxa"/>
              <w:left w:w="40" w:type="dxa"/>
              <w:bottom w:w="0" w:type="dxa"/>
              <w:right w:w="40" w:type="dxa"/>
            </w:tcMar>
            <w:vAlign w:val="center"/>
          </w:tcPr>
          <w:p w14:paraId="0566FFB8" w14:textId="77777777" w:rsidR="00296E47" w:rsidRDefault="009E6066">
            <w:pPr>
              <w:widowControl w:val="0"/>
              <w:spacing w:after="0" w:line="276" w:lineRule="auto"/>
              <w:jc w:val="center"/>
            </w:pPr>
            <w:r>
              <w:rPr>
                <w:b/>
              </w:rPr>
              <w:t>14</w:t>
            </w:r>
          </w:p>
        </w:tc>
        <w:tc>
          <w:tcPr>
            <w:tcW w:w="2583"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5B6CDC95" w14:textId="77777777" w:rsidR="00296E47" w:rsidRDefault="009E6066">
            <w:pPr>
              <w:widowControl w:val="0"/>
              <w:spacing w:after="0" w:line="276" w:lineRule="auto"/>
              <w:jc w:val="center"/>
            </w:pPr>
            <w:r>
              <w:rPr>
                <w:b/>
                <w:sz w:val="24"/>
                <w:szCs w:val="24"/>
              </w:rPr>
              <w:t>Instituto Politécnico Nacional</w:t>
            </w:r>
          </w:p>
        </w:tc>
        <w:tc>
          <w:tcPr>
            <w:tcW w:w="796"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7A571671" w14:textId="77777777" w:rsidR="00296E47" w:rsidRDefault="009E6066">
            <w:pPr>
              <w:widowControl w:val="0"/>
              <w:spacing w:after="0" w:line="276" w:lineRule="auto"/>
              <w:jc w:val="center"/>
            </w:pPr>
            <w:r>
              <w:t>IPN</w:t>
            </w:r>
          </w:p>
        </w:tc>
        <w:tc>
          <w:tcPr>
            <w:tcW w:w="2314"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7A04F6D7" w14:textId="77777777" w:rsidR="00296E47" w:rsidRDefault="009E6066">
            <w:pPr>
              <w:widowControl w:val="0"/>
              <w:spacing w:after="0" w:line="276" w:lineRule="auto"/>
              <w:jc w:val="center"/>
            </w:pPr>
            <w:r w:rsidRPr="00E74881">
              <w:t>Centro Interdisciplinario de Investigación para el Desarrollo Integral Regional Unidad Oaxaca</w:t>
            </w:r>
          </w:p>
        </w:tc>
        <w:tc>
          <w:tcPr>
            <w:tcW w:w="3917"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2B7E97CF" w14:textId="77777777" w:rsidR="00296E47" w:rsidRDefault="009E6066">
            <w:pPr>
              <w:widowControl w:val="0"/>
              <w:spacing w:after="0" w:line="276" w:lineRule="auto"/>
              <w:jc w:val="center"/>
            </w:pPr>
            <w:r>
              <w:t>Producción y Protección Vegetal, Biodiversidad, Ingeniería, Administración, Desarrollo Sostenible ante el Cambio Climático</w:t>
            </w:r>
          </w:p>
        </w:tc>
        <w:tc>
          <w:tcPr>
            <w:tcW w:w="1205"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3292A3DC" w14:textId="77777777" w:rsidR="00296E47" w:rsidRDefault="009E6066">
            <w:pPr>
              <w:widowControl w:val="0"/>
              <w:spacing w:after="0" w:line="276" w:lineRule="auto"/>
              <w:jc w:val="center"/>
            </w:pPr>
            <w:r>
              <w:t>Santa Cruz Xoxocotlán, Oaxaca</w:t>
            </w:r>
          </w:p>
        </w:tc>
        <w:tc>
          <w:tcPr>
            <w:tcW w:w="2098"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3EA50996" w14:textId="77777777" w:rsidR="00296E47" w:rsidRDefault="009E6066">
            <w:pPr>
              <w:widowControl w:val="0"/>
              <w:spacing w:after="0" w:line="276" w:lineRule="auto"/>
              <w:jc w:val="center"/>
            </w:pPr>
            <w:r>
              <w:t>N/A</w:t>
            </w:r>
          </w:p>
        </w:tc>
      </w:tr>
      <w:tr w:rsidR="00296E47" w14:paraId="79014764" w14:textId="77777777">
        <w:trPr>
          <w:trHeight w:val="840"/>
        </w:trPr>
        <w:tc>
          <w:tcPr>
            <w:tcW w:w="656" w:type="dxa"/>
            <w:tcBorders>
              <w:top w:val="single" w:sz="6" w:space="0" w:color="CCCCCC"/>
              <w:left w:val="single" w:sz="12" w:space="0" w:color="000000"/>
              <w:bottom w:val="single" w:sz="12" w:space="0" w:color="000000"/>
              <w:right w:val="single" w:sz="12" w:space="0" w:color="000000"/>
            </w:tcBorders>
            <w:tcMar>
              <w:top w:w="0" w:type="dxa"/>
              <w:left w:w="40" w:type="dxa"/>
              <w:bottom w:w="0" w:type="dxa"/>
              <w:right w:w="40" w:type="dxa"/>
            </w:tcMar>
            <w:vAlign w:val="center"/>
          </w:tcPr>
          <w:p w14:paraId="7263F1C6" w14:textId="77777777" w:rsidR="00296E47" w:rsidRDefault="009E6066">
            <w:pPr>
              <w:widowControl w:val="0"/>
              <w:spacing w:after="0" w:line="276" w:lineRule="auto"/>
              <w:jc w:val="center"/>
            </w:pPr>
            <w:r>
              <w:rPr>
                <w:b/>
              </w:rPr>
              <w:t>15</w:t>
            </w:r>
          </w:p>
        </w:tc>
        <w:tc>
          <w:tcPr>
            <w:tcW w:w="2583"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7F3F31A3" w14:textId="77777777" w:rsidR="00296E47" w:rsidRDefault="009E6066">
            <w:pPr>
              <w:widowControl w:val="0"/>
              <w:spacing w:after="0" w:line="276" w:lineRule="auto"/>
              <w:jc w:val="center"/>
            </w:pPr>
            <w:r>
              <w:rPr>
                <w:b/>
                <w:sz w:val="24"/>
                <w:szCs w:val="24"/>
              </w:rPr>
              <w:t>Instituto Politécnico Nacional</w:t>
            </w:r>
          </w:p>
        </w:tc>
        <w:tc>
          <w:tcPr>
            <w:tcW w:w="796"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36602C08" w14:textId="77777777" w:rsidR="00296E47" w:rsidRDefault="009E6066">
            <w:pPr>
              <w:widowControl w:val="0"/>
              <w:spacing w:after="0" w:line="276" w:lineRule="auto"/>
              <w:jc w:val="center"/>
            </w:pPr>
            <w:r>
              <w:t>IPN</w:t>
            </w:r>
          </w:p>
        </w:tc>
        <w:tc>
          <w:tcPr>
            <w:tcW w:w="2314"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22860573" w14:textId="77777777" w:rsidR="00296E47" w:rsidRDefault="009E6066">
            <w:pPr>
              <w:widowControl w:val="0"/>
              <w:spacing w:after="0" w:line="276" w:lineRule="auto"/>
              <w:jc w:val="center"/>
            </w:pPr>
            <w:r w:rsidRPr="00E74881">
              <w:t>Centro Interdisciplinario de Investigación para el Desarrollo Integral Regional Unidad Sinaloa</w:t>
            </w:r>
          </w:p>
        </w:tc>
        <w:tc>
          <w:tcPr>
            <w:tcW w:w="3917"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0A8BDEC1" w14:textId="77777777" w:rsidR="00296E47" w:rsidRDefault="009E6066">
            <w:pPr>
              <w:widowControl w:val="0"/>
              <w:spacing w:after="0" w:line="276" w:lineRule="auto"/>
              <w:jc w:val="center"/>
            </w:pPr>
            <w:r>
              <w:t>Biotecnología Agrícola, Cultivos de organismos Acuícolas; Manejo y Conservación de los Recursos Naturales</w:t>
            </w:r>
          </w:p>
        </w:tc>
        <w:tc>
          <w:tcPr>
            <w:tcW w:w="1205"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32ED3AA7" w14:textId="77777777" w:rsidR="00296E47" w:rsidRDefault="009E6066">
            <w:pPr>
              <w:widowControl w:val="0"/>
              <w:spacing w:after="0" w:line="276" w:lineRule="auto"/>
              <w:jc w:val="center"/>
            </w:pPr>
            <w:r>
              <w:t>Guasave, Sinaloa</w:t>
            </w:r>
          </w:p>
        </w:tc>
        <w:tc>
          <w:tcPr>
            <w:tcW w:w="2098"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51EFD668" w14:textId="77777777" w:rsidR="00296E47" w:rsidRDefault="009E6066">
            <w:pPr>
              <w:widowControl w:val="0"/>
              <w:spacing w:after="0" w:line="276" w:lineRule="auto"/>
              <w:jc w:val="center"/>
            </w:pPr>
            <w:r>
              <w:t>N/A</w:t>
            </w:r>
          </w:p>
        </w:tc>
      </w:tr>
      <w:tr w:rsidR="00296E47" w14:paraId="568EC80D" w14:textId="77777777">
        <w:trPr>
          <w:trHeight w:val="1110"/>
        </w:trPr>
        <w:tc>
          <w:tcPr>
            <w:tcW w:w="656" w:type="dxa"/>
            <w:tcBorders>
              <w:top w:val="single" w:sz="6" w:space="0" w:color="CCCCCC"/>
              <w:left w:val="single" w:sz="12" w:space="0" w:color="000000"/>
              <w:bottom w:val="single" w:sz="12" w:space="0" w:color="000000"/>
              <w:right w:val="single" w:sz="12" w:space="0" w:color="000000"/>
            </w:tcBorders>
            <w:tcMar>
              <w:top w:w="0" w:type="dxa"/>
              <w:left w:w="40" w:type="dxa"/>
              <w:bottom w:w="0" w:type="dxa"/>
              <w:right w:w="40" w:type="dxa"/>
            </w:tcMar>
            <w:vAlign w:val="center"/>
          </w:tcPr>
          <w:p w14:paraId="411CD1F2" w14:textId="77777777" w:rsidR="00296E47" w:rsidRDefault="009E6066">
            <w:pPr>
              <w:widowControl w:val="0"/>
              <w:spacing w:after="0" w:line="276" w:lineRule="auto"/>
              <w:jc w:val="center"/>
            </w:pPr>
            <w:r>
              <w:rPr>
                <w:b/>
              </w:rPr>
              <w:t>16</w:t>
            </w:r>
          </w:p>
        </w:tc>
        <w:tc>
          <w:tcPr>
            <w:tcW w:w="2583"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09AF0C41" w14:textId="3DE8B4E2" w:rsidR="00296E47" w:rsidRDefault="009E6066">
            <w:pPr>
              <w:widowControl w:val="0"/>
              <w:spacing w:after="0" w:line="276" w:lineRule="auto"/>
              <w:jc w:val="center"/>
            </w:pPr>
            <w:r>
              <w:rPr>
                <w:b/>
                <w:sz w:val="24"/>
                <w:szCs w:val="24"/>
              </w:rPr>
              <w:t xml:space="preserve">Universidad </w:t>
            </w:r>
            <w:r w:rsidR="00844D5F">
              <w:rPr>
                <w:b/>
                <w:sz w:val="24"/>
                <w:szCs w:val="24"/>
              </w:rPr>
              <w:t>Autónoma</w:t>
            </w:r>
            <w:r>
              <w:rPr>
                <w:b/>
                <w:sz w:val="24"/>
                <w:szCs w:val="24"/>
              </w:rPr>
              <w:t xml:space="preserve"> Chapingo</w:t>
            </w:r>
          </w:p>
        </w:tc>
        <w:tc>
          <w:tcPr>
            <w:tcW w:w="796"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1B75DD33" w14:textId="77777777" w:rsidR="00296E47" w:rsidRDefault="009E6066">
            <w:pPr>
              <w:widowControl w:val="0"/>
              <w:spacing w:after="0" w:line="276" w:lineRule="auto"/>
              <w:jc w:val="center"/>
            </w:pPr>
            <w:r>
              <w:t>UACh</w:t>
            </w:r>
          </w:p>
        </w:tc>
        <w:tc>
          <w:tcPr>
            <w:tcW w:w="2314"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13B3C13A" w14:textId="77777777" w:rsidR="00296E47" w:rsidRDefault="009E6066">
            <w:pPr>
              <w:widowControl w:val="0"/>
              <w:spacing w:after="0" w:line="276" w:lineRule="auto"/>
              <w:jc w:val="center"/>
            </w:pPr>
            <w:r>
              <w:t>Centro de Investigaciones Económicas, Sociales y Tecnológicas de la Agroindustria y la Agricultura Mundial</w:t>
            </w:r>
          </w:p>
        </w:tc>
        <w:tc>
          <w:tcPr>
            <w:tcW w:w="3917"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72087D6C" w14:textId="77777777" w:rsidR="00296E47" w:rsidRDefault="009E6066">
            <w:pPr>
              <w:widowControl w:val="0"/>
              <w:spacing w:after="0" w:line="276" w:lineRule="auto"/>
              <w:jc w:val="center"/>
            </w:pPr>
            <w:r>
              <w:t>Ciencia, Sociedad, Tecnología e Innovación en el Sector Rural; Análisis de Sistemas Agroindustriales, Redes de Valor y Modelos de Negocio; Evaluación y Diseño de Políticas Públicas para el Desarrollo Rural; Historia Agraria</w:t>
            </w:r>
          </w:p>
        </w:tc>
        <w:tc>
          <w:tcPr>
            <w:tcW w:w="1205"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4AC090A5" w14:textId="77777777" w:rsidR="00296E47" w:rsidRDefault="009E6066">
            <w:pPr>
              <w:widowControl w:val="0"/>
              <w:spacing w:after="0" w:line="276" w:lineRule="auto"/>
              <w:jc w:val="center"/>
            </w:pPr>
            <w:r>
              <w:t>Chapingo, Estado de México</w:t>
            </w:r>
          </w:p>
        </w:tc>
        <w:tc>
          <w:tcPr>
            <w:tcW w:w="2098"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5879DFE2" w14:textId="77777777" w:rsidR="00296E47" w:rsidRDefault="009E6066">
            <w:pPr>
              <w:widowControl w:val="0"/>
              <w:spacing w:after="0" w:line="276" w:lineRule="auto"/>
              <w:jc w:val="center"/>
            </w:pPr>
            <w:r>
              <w:t>N/A</w:t>
            </w:r>
          </w:p>
        </w:tc>
      </w:tr>
    </w:tbl>
    <w:p w14:paraId="3E9D8A97" w14:textId="77777777" w:rsidR="00296E47" w:rsidRDefault="00296E47">
      <w:pPr>
        <w:jc w:val="both"/>
        <w:rPr>
          <w:rFonts w:ascii="Arial" w:eastAsia="Arial" w:hAnsi="Arial" w:cs="Arial"/>
          <w:color w:val="404040"/>
          <w:sz w:val="24"/>
          <w:szCs w:val="24"/>
        </w:rPr>
      </w:pPr>
    </w:p>
    <w:p w14:paraId="3CDAA3F7" w14:textId="77777777" w:rsidR="00296E47" w:rsidRDefault="00296E47">
      <w:pPr>
        <w:jc w:val="both"/>
        <w:rPr>
          <w:rFonts w:ascii="Arial" w:eastAsia="Arial" w:hAnsi="Arial" w:cs="Arial"/>
          <w:color w:val="404040"/>
          <w:sz w:val="24"/>
          <w:szCs w:val="24"/>
        </w:rPr>
      </w:pPr>
    </w:p>
    <w:p w14:paraId="2AD0FDCB" w14:textId="77777777" w:rsidR="00296E47" w:rsidRDefault="00296E47">
      <w:pPr>
        <w:jc w:val="both"/>
        <w:rPr>
          <w:rFonts w:ascii="Arial" w:eastAsia="Arial" w:hAnsi="Arial" w:cs="Arial"/>
          <w:color w:val="404040"/>
          <w:sz w:val="24"/>
          <w:szCs w:val="24"/>
        </w:rPr>
      </w:pPr>
    </w:p>
    <w:p w14:paraId="2EA51E07" w14:textId="77777777" w:rsidR="00296E47" w:rsidRDefault="00296E47">
      <w:pPr>
        <w:jc w:val="both"/>
        <w:rPr>
          <w:rFonts w:ascii="Arial" w:eastAsia="Arial" w:hAnsi="Arial" w:cs="Arial"/>
          <w:color w:val="404040"/>
          <w:sz w:val="24"/>
          <w:szCs w:val="24"/>
        </w:rPr>
      </w:pPr>
    </w:p>
    <w:p w14:paraId="0F7DBEC0" w14:textId="77777777" w:rsidR="00296E47" w:rsidRDefault="00296E47">
      <w:pPr>
        <w:jc w:val="both"/>
        <w:rPr>
          <w:rFonts w:ascii="Arial" w:eastAsia="Arial" w:hAnsi="Arial" w:cs="Arial"/>
          <w:color w:val="404040"/>
          <w:sz w:val="24"/>
          <w:szCs w:val="24"/>
        </w:rPr>
      </w:pPr>
    </w:p>
    <w:tbl>
      <w:tblPr>
        <w:tblStyle w:val="a4"/>
        <w:tblW w:w="13571"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657"/>
        <w:gridCol w:w="2583"/>
        <w:gridCol w:w="796"/>
        <w:gridCol w:w="2314"/>
        <w:gridCol w:w="3918"/>
        <w:gridCol w:w="1205"/>
        <w:gridCol w:w="2098"/>
      </w:tblGrid>
      <w:tr w:rsidR="00296E47" w14:paraId="6AA47EB8" w14:textId="77777777">
        <w:trPr>
          <w:trHeight w:val="1110"/>
        </w:trPr>
        <w:tc>
          <w:tcPr>
            <w:tcW w:w="656" w:type="dxa"/>
            <w:tcBorders>
              <w:top w:val="single" w:sz="12" w:space="0" w:color="000000"/>
              <w:left w:val="single" w:sz="12" w:space="0" w:color="000000"/>
              <w:bottom w:val="single" w:sz="12" w:space="0" w:color="000000"/>
              <w:right w:val="single" w:sz="12" w:space="0" w:color="000000"/>
            </w:tcBorders>
            <w:tcMar>
              <w:top w:w="0" w:type="dxa"/>
              <w:left w:w="40" w:type="dxa"/>
              <w:bottom w:w="0" w:type="dxa"/>
              <w:right w:w="40" w:type="dxa"/>
            </w:tcMar>
            <w:vAlign w:val="center"/>
          </w:tcPr>
          <w:p w14:paraId="660B74CF" w14:textId="77777777" w:rsidR="00296E47" w:rsidRDefault="009E6066">
            <w:pPr>
              <w:widowControl w:val="0"/>
              <w:spacing w:after="0" w:line="276" w:lineRule="auto"/>
              <w:jc w:val="center"/>
            </w:pPr>
            <w:r>
              <w:rPr>
                <w:b/>
              </w:rPr>
              <w:t>17</w:t>
            </w:r>
          </w:p>
        </w:tc>
        <w:tc>
          <w:tcPr>
            <w:tcW w:w="2583" w:type="dxa"/>
            <w:tcBorders>
              <w:top w:val="single" w:sz="12" w:space="0" w:color="000000"/>
              <w:left w:val="single" w:sz="6" w:space="0" w:color="CCCCCC"/>
              <w:bottom w:val="single" w:sz="12" w:space="0" w:color="000000"/>
              <w:right w:val="single" w:sz="12" w:space="0" w:color="000000"/>
            </w:tcBorders>
            <w:tcMar>
              <w:top w:w="0" w:type="dxa"/>
              <w:left w:w="40" w:type="dxa"/>
              <w:bottom w:w="0" w:type="dxa"/>
              <w:right w:w="40" w:type="dxa"/>
            </w:tcMar>
            <w:vAlign w:val="center"/>
          </w:tcPr>
          <w:p w14:paraId="608D17B7" w14:textId="624C27CF" w:rsidR="00296E47" w:rsidRDefault="009E6066">
            <w:pPr>
              <w:widowControl w:val="0"/>
              <w:spacing w:after="0" w:line="276" w:lineRule="auto"/>
              <w:jc w:val="center"/>
            </w:pPr>
            <w:r>
              <w:rPr>
                <w:b/>
                <w:sz w:val="24"/>
                <w:szCs w:val="24"/>
              </w:rPr>
              <w:t xml:space="preserve">Universidad </w:t>
            </w:r>
            <w:r w:rsidR="00844D5F">
              <w:rPr>
                <w:b/>
                <w:sz w:val="24"/>
                <w:szCs w:val="24"/>
              </w:rPr>
              <w:t>Autónoma</w:t>
            </w:r>
            <w:r>
              <w:rPr>
                <w:b/>
                <w:sz w:val="24"/>
                <w:szCs w:val="24"/>
              </w:rPr>
              <w:t xml:space="preserve"> Chapingo</w:t>
            </w:r>
          </w:p>
        </w:tc>
        <w:tc>
          <w:tcPr>
            <w:tcW w:w="796" w:type="dxa"/>
            <w:tcBorders>
              <w:top w:val="single" w:sz="12" w:space="0" w:color="000000"/>
              <w:left w:val="single" w:sz="6" w:space="0" w:color="CCCCCC"/>
              <w:bottom w:val="single" w:sz="12" w:space="0" w:color="000000"/>
              <w:right w:val="single" w:sz="12" w:space="0" w:color="000000"/>
            </w:tcBorders>
            <w:tcMar>
              <w:top w:w="0" w:type="dxa"/>
              <w:left w:w="40" w:type="dxa"/>
              <w:bottom w:w="0" w:type="dxa"/>
              <w:right w:w="40" w:type="dxa"/>
            </w:tcMar>
            <w:vAlign w:val="center"/>
          </w:tcPr>
          <w:p w14:paraId="1FD3C49D" w14:textId="77777777" w:rsidR="00296E47" w:rsidRDefault="009E6066">
            <w:pPr>
              <w:widowControl w:val="0"/>
              <w:spacing w:after="0" w:line="276" w:lineRule="auto"/>
              <w:jc w:val="center"/>
            </w:pPr>
            <w:r>
              <w:t>UACh</w:t>
            </w:r>
          </w:p>
        </w:tc>
        <w:tc>
          <w:tcPr>
            <w:tcW w:w="2314" w:type="dxa"/>
            <w:tcBorders>
              <w:top w:val="single" w:sz="12" w:space="0" w:color="000000"/>
              <w:left w:val="single" w:sz="6" w:space="0" w:color="CCCCCC"/>
              <w:bottom w:val="single" w:sz="12" w:space="0" w:color="000000"/>
              <w:right w:val="single" w:sz="12" w:space="0" w:color="000000"/>
            </w:tcBorders>
            <w:tcMar>
              <w:top w:w="0" w:type="dxa"/>
              <w:left w:w="40" w:type="dxa"/>
              <w:bottom w:w="0" w:type="dxa"/>
              <w:right w:w="40" w:type="dxa"/>
            </w:tcMar>
            <w:vAlign w:val="center"/>
          </w:tcPr>
          <w:p w14:paraId="1A2A7B8D" w14:textId="77777777" w:rsidR="00296E47" w:rsidRDefault="009E6066">
            <w:pPr>
              <w:widowControl w:val="0"/>
              <w:spacing w:after="0" w:line="276" w:lineRule="auto"/>
              <w:jc w:val="center"/>
            </w:pPr>
            <w:r>
              <w:t>Instituto De Innovación En Biosistemas Para El Desarrollo Sustentable En Zonas Áridas</w:t>
            </w:r>
          </w:p>
        </w:tc>
        <w:tc>
          <w:tcPr>
            <w:tcW w:w="3917" w:type="dxa"/>
            <w:tcBorders>
              <w:top w:val="single" w:sz="12" w:space="0" w:color="000000"/>
              <w:left w:val="single" w:sz="6" w:space="0" w:color="CCCCCC"/>
              <w:bottom w:val="single" w:sz="12" w:space="0" w:color="000000"/>
              <w:right w:val="single" w:sz="12" w:space="0" w:color="000000"/>
            </w:tcBorders>
            <w:tcMar>
              <w:top w:w="0" w:type="dxa"/>
              <w:left w:w="40" w:type="dxa"/>
              <w:bottom w:w="0" w:type="dxa"/>
              <w:right w:w="40" w:type="dxa"/>
            </w:tcMar>
            <w:vAlign w:val="center"/>
          </w:tcPr>
          <w:p w14:paraId="6AD292C2" w14:textId="77777777" w:rsidR="00296E47" w:rsidRDefault="009E6066">
            <w:pPr>
              <w:widowControl w:val="0"/>
              <w:spacing w:after="0" w:line="276" w:lineRule="auto"/>
              <w:jc w:val="center"/>
            </w:pPr>
            <w:r>
              <w:t>Tecnologías de Producción Agrícola y Agroforestal; Tecnología de Producción Animal, Recursos Naturales y Fisiología del Desarrollo Sostenible e Impacto Ambiental y Gestión del Agua de la Cuenca</w:t>
            </w:r>
          </w:p>
        </w:tc>
        <w:tc>
          <w:tcPr>
            <w:tcW w:w="1205" w:type="dxa"/>
            <w:tcBorders>
              <w:top w:val="single" w:sz="12" w:space="0" w:color="000000"/>
              <w:left w:val="single" w:sz="6" w:space="0" w:color="CCCCCC"/>
              <w:bottom w:val="single" w:sz="12" w:space="0" w:color="000000"/>
              <w:right w:val="single" w:sz="12" w:space="0" w:color="000000"/>
            </w:tcBorders>
            <w:tcMar>
              <w:top w:w="0" w:type="dxa"/>
              <w:left w:w="40" w:type="dxa"/>
              <w:bottom w:w="0" w:type="dxa"/>
              <w:right w:w="40" w:type="dxa"/>
            </w:tcMar>
            <w:vAlign w:val="center"/>
          </w:tcPr>
          <w:p w14:paraId="2B5501B5" w14:textId="77777777" w:rsidR="00296E47" w:rsidRDefault="009E6066">
            <w:pPr>
              <w:widowControl w:val="0"/>
              <w:spacing w:after="0" w:line="276" w:lineRule="auto"/>
              <w:jc w:val="center"/>
            </w:pPr>
            <w:r>
              <w:t>Bermejillo, Durango</w:t>
            </w:r>
          </w:p>
        </w:tc>
        <w:tc>
          <w:tcPr>
            <w:tcW w:w="2098" w:type="dxa"/>
            <w:tcBorders>
              <w:top w:val="single" w:sz="12" w:space="0" w:color="000000"/>
              <w:left w:val="single" w:sz="6" w:space="0" w:color="CCCCCC"/>
              <w:bottom w:val="single" w:sz="12" w:space="0" w:color="000000"/>
              <w:right w:val="single" w:sz="12" w:space="0" w:color="000000"/>
            </w:tcBorders>
            <w:tcMar>
              <w:top w:w="0" w:type="dxa"/>
              <w:left w:w="40" w:type="dxa"/>
              <w:bottom w:w="0" w:type="dxa"/>
              <w:right w:w="40" w:type="dxa"/>
            </w:tcMar>
            <w:vAlign w:val="center"/>
          </w:tcPr>
          <w:p w14:paraId="772F3F83" w14:textId="77777777" w:rsidR="00296E47" w:rsidRDefault="009E6066">
            <w:pPr>
              <w:widowControl w:val="0"/>
              <w:spacing w:after="0" w:line="276" w:lineRule="auto"/>
              <w:jc w:val="center"/>
            </w:pPr>
            <w:r>
              <w:t>N/A</w:t>
            </w:r>
          </w:p>
        </w:tc>
      </w:tr>
      <w:tr w:rsidR="00296E47" w14:paraId="6FDB3450" w14:textId="77777777">
        <w:trPr>
          <w:trHeight w:val="2190"/>
        </w:trPr>
        <w:tc>
          <w:tcPr>
            <w:tcW w:w="656" w:type="dxa"/>
            <w:tcBorders>
              <w:top w:val="single" w:sz="6" w:space="0" w:color="CCCCCC"/>
              <w:left w:val="single" w:sz="12" w:space="0" w:color="000000"/>
              <w:bottom w:val="single" w:sz="12" w:space="0" w:color="000000"/>
              <w:right w:val="single" w:sz="12" w:space="0" w:color="000000"/>
            </w:tcBorders>
            <w:tcMar>
              <w:top w:w="0" w:type="dxa"/>
              <w:left w:w="40" w:type="dxa"/>
              <w:bottom w:w="0" w:type="dxa"/>
              <w:right w:w="40" w:type="dxa"/>
            </w:tcMar>
            <w:vAlign w:val="center"/>
          </w:tcPr>
          <w:p w14:paraId="439E5C0B" w14:textId="77777777" w:rsidR="00296E47" w:rsidRDefault="009E6066">
            <w:pPr>
              <w:widowControl w:val="0"/>
              <w:spacing w:after="0" w:line="276" w:lineRule="auto"/>
              <w:jc w:val="center"/>
            </w:pPr>
            <w:r>
              <w:rPr>
                <w:b/>
              </w:rPr>
              <w:t>18</w:t>
            </w:r>
          </w:p>
        </w:tc>
        <w:tc>
          <w:tcPr>
            <w:tcW w:w="2583"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2D3DEDDC" w14:textId="0135CF2A" w:rsidR="00296E47" w:rsidRDefault="009E6066">
            <w:pPr>
              <w:widowControl w:val="0"/>
              <w:spacing w:after="0" w:line="276" w:lineRule="auto"/>
              <w:jc w:val="center"/>
            </w:pPr>
            <w:r>
              <w:rPr>
                <w:b/>
                <w:sz w:val="24"/>
                <w:szCs w:val="24"/>
              </w:rPr>
              <w:t xml:space="preserve">Universidad </w:t>
            </w:r>
            <w:r w:rsidR="00844D5F">
              <w:rPr>
                <w:b/>
                <w:sz w:val="24"/>
                <w:szCs w:val="24"/>
              </w:rPr>
              <w:t>Autónoma</w:t>
            </w:r>
            <w:r>
              <w:rPr>
                <w:b/>
                <w:sz w:val="24"/>
                <w:szCs w:val="24"/>
              </w:rPr>
              <w:t xml:space="preserve"> Chapingo</w:t>
            </w:r>
          </w:p>
        </w:tc>
        <w:tc>
          <w:tcPr>
            <w:tcW w:w="796"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3BDADEEC" w14:textId="77777777" w:rsidR="00296E47" w:rsidRDefault="009E6066">
            <w:pPr>
              <w:widowControl w:val="0"/>
              <w:spacing w:after="0" w:line="276" w:lineRule="auto"/>
              <w:jc w:val="center"/>
            </w:pPr>
            <w:r>
              <w:t>UACh</w:t>
            </w:r>
          </w:p>
        </w:tc>
        <w:tc>
          <w:tcPr>
            <w:tcW w:w="2314"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56A6E0F2" w14:textId="77777777" w:rsidR="00296E47" w:rsidRDefault="009E6066">
            <w:pPr>
              <w:widowControl w:val="0"/>
              <w:spacing w:after="0" w:line="276" w:lineRule="auto"/>
              <w:jc w:val="center"/>
            </w:pPr>
            <w:r>
              <w:t>Unidad Regional Universitaria de Zonas Áridas</w:t>
            </w:r>
          </w:p>
        </w:tc>
        <w:tc>
          <w:tcPr>
            <w:tcW w:w="3917"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5B107C41" w14:textId="77777777" w:rsidR="00296E47" w:rsidRDefault="009E6066">
            <w:pPr>
              <w:widowControl w:val="0"/>
              <w:spacing w:after="0" w:line="276" w:lineRule="auto"/>
              <w:jc w:val="center"/>
            </w:pPr>
            <w:r>
              <w:t xml:space="preserve">Transferencia de Tecnología para el Desarrollo Rural Integral; Sistemas de Producción Agropecuario e Impacto Ambiental; Cultivos Alternativos para el Desarrollo Agrícola Sustentable; Biotecnología en Cultivos en Zonas Áridas; Recursos Fitogenéticos en Zonas Áridas; Fisiología y Genética de la Resistencia Vegetal a Factores de Estrés en Zonas </w:t>
            </w:r>
            <w:proofErr w:type="gramStart"/>
            <w:r>
              <w:t>Áridas;.</w:t>
            </w:r>
            <w:proofErr w:type="gramEnd"/>
            <w:r>
              <w:t xml:space="preserve"> Fisiología Animal Ambiental; Nutrición de Rumiantes en Agostadero; Fauna Silvestre</w:t>
            </w:r>
          </w:p>
        </w:tc>
        <w:tc>
          <w:tcPr>
            <w:tcW w:w="1205"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227BA960" w14:textId="77777777" w:rsidR="00296E47" w:rsidRDefault="009E6066">
            <w:pPr>
              <w:widowControl w:val="0"/>
              <w:spacing w:after="0" w:line="276" w:lineRule="auto"/>
              <w:jc w:val="center"/>
            </w:pPr>
            <w:r>
              <w:t>Bermejillo, Durango</w:t>
            </w:r>
          </w:p>
        </w:tc>
        <w:tc>
          <w:tcPr>
            <w:tcW w:w="2098"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7D1D8098" w14:textId="77777777" w:rsidR="00296E47" w:rsidRDefault="009E6066">
            <w:pPr>
              <w:widowControl w:val="0"/>
              <w:spacing w:after="0" w:line="276" w:lineRule="auto"/>
              <w:jc w:val="center"/>
            </w:pPr>
            <w:r>
              <w:t>N/A</w:t>
            </w:r>
          </w:p>
        </w:tc>
      </w:tr>
      <w:tr w:rsidR="00296E47" w14:paraId="6D99F941" w14:textId="77777777">
        <w:trPr>
          <w:trHeight w:val="1110"/>
        </w:trPr>
        <w:tc>
          <w:tcPr>
            <w:tcW w:w="656" w:type="dxa"/>
            <w:tcBorders>
              <w:top w:val="single" w:sz="6" w:space="0" w:color="CCCCCC"/>
              <w:left w:val="single" w:sz="12" w:space="0" w:color="000000"/>
              <w:bottom w:val="single" w:sz="12" w:space="0" w:color="000000"/>
              <w:right w:val="single" w:sz="12" w:space="0" w:color="000000"/>
            </w:tcBorders>
            <w:tcMar>
              <w:top w:w="0" w:type="dxa"/>
              <w:left w:w="40" w:type="dxa"/>
              <w:bottom w:w="0" w:type="dxa"/>
              <w:right w:w="40" w:type="dxa"/>
            </w:tcMar>
            <w:vAlign w:val="center"/>
          </w:tcPr>
          <w:p w14:paraId="4772CCE2" w14:textId="77777777" w:rsidR="00296E47" w:rsidRDefault="009E6066">
            <w:pPr>
              <w:widowControl w:val="0"/>
              <w:spacing w:after="0" w:line="276" w:lineRule="auto"/>
              <w:jc w:val="center"/>
            </w:pPr>
            <w:r>
              <w:rPr>
                <w:b/>
              </w:rPr>
              <w:t>19</w:t>
            </w:r>
          </w:p>
        </w:tc>
        <w:tc>
          <w:tcPr>
            <w:tcW w:w="2583"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1A2AE2A1" w14:textId="5F4EDC8E" w:rsidR="00296E47" w:rsidRDefault="009E6066">
            <w:pPr>
              <w:widowControl w:val="0"/>
              <w:spacing w:after="0" w:line="276" w:lineRule="auto"/>
              <w:jc w:val="center"/>
            </w:pPr>
            <w:r>
              <w:rPr>
                <w:b/>
                <w:sz w:val="24"/>
                <w:szCs w:val="24"/>
              </w:rPr>
              <w:t xml:space="preserve">Universidad </w:t>
            </w:r>
            <w:r w:rsidR="00844D5F">
              <w:rPr>
                <w:b/>
                <w:sz w:val="24"/>
                <w:szCs w:val="24"/>
              </w:rPr>
              <w:t>Autónoma</w:t>
            </w:r>
            <w:r>
              <w:rPr>
                <w:b/>
                <w:sz w:val="24"/>
                <w:szCs w:val="24"/>
              </w:rPr>
              <w:t xml:space="preserve"> Chapingo</w:t>
            </w:r>
          </w:p>
        </w:tc>
        <w:tc>
          <w:tcPr>
            <w:tcW w:w="796"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7A44FCDF" w14:textId="77777777" w:rsidR="00296E47" w:rsidRDefault="009E6066">
            <w:pPr>
              <w:widowControl w:val="0"/>
              <w:spacing w:after="0" w:line="276" w:lineRule="auto"/>
              <w:jc w:val="center"/>
            </w:pPr>
            <w:r>
              <w:t>UACh</w:t>
            </w:r>
          </w:p>
        </w:tc>
        <w:tc>
          <w:tcPr>
            <w:tcW w:w="2314"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43A5F4AB" w14:textId="77777777" w:rsidR="00296E47" w:rsidRDefault="009E6066">
            <w:pPr>
              <w:widowControl w:val="0"/>
              <w:spacing w:after="0" w:line="276" w:lineRule="auto"/>
              <w:jc w:val="center"/>
            </w:pPr>
            <w:r>
              <w:t>Instituto De Políticas Públicas E Innovación Agroalimentaria</w:t>
            </w:r>
          </w:p>
        </w:tc>
        <w:tc>
          <w:tcPr>
            <w:tcW w:w="3917"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50A80F20" w14:textId="77777777" w:rsidR="00296E47" w:rsidRDefault="009E6066">
            <w:pPr>
              <w:widowControl w:val="0"/>
              <w:spacing w:after="0" w:line="276" w:lineRule="auto"/>
              <w:jc w:val="center"/>
            </w:pPr>
            <w:r>
              <w:t>Evaluación y Diseño de Políticas para el Desarrollo Rural; Ciencia, Sociedad, Tecnología e Innovación en el Sector Rural; Análisis de Sistemas Agroindustriales, Redes de Valor y Modelos de Negocio; Historia Agraria</w:t>
            </w:r>
          </w:p>
        </w:tc>
        <w:tc>
          <w:tcPr>
            <w:tcW w:w="1205"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5A5911A5" w14:textId="77777777" w:rsidR="00296E47" w:rsidRDefault="009E6066">
            <w:pPr>
              <w:widowControl w:val="0"/>
              <w:spacing w:after="0" w:line="276" w:lineRule="auto"/>
              <w:jc w:val="center"/>
            </w:pPr>
            <w:r>
              <w:t xml:space="preserve">Chapingo, Estado de México </w:t>
            </w:r>
          </w:p>
        </w:tc>
        <w:tc>
          <w:tcPr>
            <w:tcW w:w="2098"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2606CAAC" w14:textId="77777777" w:rsidR="00296E47" w:rsidRDefault="009E6066">
            <w:pPr>
              <w:widowControl w:val="0"/>
              <w:spacing w:after="0" w:line="276" w:lineRule="auto"/>
              <w:jc w:val="center"/>
            </w:pPr>
            <w:r>
              <w:t>N/A</w:t>
            </w:r>
          </w:p>
        </w:tc>
      </w:tr>
    </w:tbl>
    <w:p w14:paraId="46FC2B79" w14:textId="77777777" w:rsidR="00296E47" w:rsidRDefault="00296E47">
      <w:pPr>
        <w:jc w:val="both"/>
        <w:rPr>
          <w:rFonts w:ascii="Arial" w:eastAsia="Arial" w:hAnsi="Arial" w:cs="Arial"/>
          <w:color w:val="404040"/>
          <w:sz w:val="24"/>
          <w:szCs w:val="24"/>
        </w:rPr>
      </w:pPr>
    </w:p>
    <w:p w14:paraId="531C9A58" w14:textId="77777777" w:rsidR="00296E47" w:rsidRDefault="00296E47">
      <w:pPr>
        <w:jc w:val="both"/>
        <w:rPr>
          <w:rFonts w:ascii="Arial" w:eastAsia="Arial" w:hAnsi="Arial" w:cs="Arial"/>
          <w:color w:val="404040"/>
          <w:sz w:val="24"/>
          <w:szCs w:val="24"/>
        </w:rPr>
      </w:pPr>
    </w:p>
    <w:p w14:paraId="0B5A1690" w14:textId="77777777" w:rsidR="00296E47" w:rsidRDefault="00296E47">
      <w:pPr>
        <w:jc w:val="both"/>
        <w:rPr>
          <w:rFonts w:ascii="Arial" w:eastAsia="Arial" w:hAnsi="Arial" w:cs="Arial"/>
          <w:color w:val="404040"/>
          <w:sz w:val="24"/>
          <w:szCs w:val="24"/>
        </w:rPr>
      </w:pPr>
    </w:p>
    <w:tbl>
      <w:tblPr>
        <w:tblStyle w:val="a5"/>
        <w:tblW w:w="13571"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657"/>
        <w:gridCol w:w="2583"/>
        <w:gridCol w:w="796"/>
        <w:gridCol w:w="2314"/>
        <w:gridCol w:w="3918"/>
        <w:gridCol w:w="1205"/>
        <w:gridCol w:w="2098"/>
      </w:tblGrid>
      <w:tr w:rsidR="00296E47" w14:paraId="139C3F70" w14:textId="77777777">
        <w:trPr>
          <w:trHeight w:val="1110"/>
        </w:trPr>
        <w:tc>
          <w:tcPr>
            <w:tcW w:w="656" w:type="dxa"/>
            <w:tcBorders>
              <w:top w:val="single" w:sz="12" w:space="0" w:color="000000"/>
              <w:left w:val="single" w:sz="12" w:space="0" w:color="000000"/>
              <w:bottom w:val="single" w:sz="12" w:space="0" w:color="000000"/>
              <w:right w:val="single" w:sz="12" w:space="0" w:color="000000"/>
            </w:tcBorders>
            <w:tcMar>
              <w:top w:w="0" w:type="dxa"/>
              <w:left w:w="40" w:type="dxa"/>
              <w:bottom w:w="0" w:type="dxa"/>
              <w:right w:w="40" w:type="dxa"/>
            </w:tcMar>
            <w:vAlign w:val="center"/>
          </w:tcPr>
          <w:p w14:paraId="1A2037B4" w14:textId="77777777" w:rsidR="00296E47" w:rsidRDefault="009E6066">
            <w:pPr>
              <w:widowControl w:val="0"/>
              <w:spacing w:after="0" w:line="276" w:lineRule="auto"/>
              <w:jc w:val="center"/>
            </w:pPr>
            <w:r>
              <w:rPr>
                <w:b/>
              </w:rPr>
              <w:t>20</w:t>
            </w:r>
          </w:p>
        </w:tc>
        <w:tc>
          <w:tcPr>
            <w:tcW w:w="2583" w:type="dxa"/>
            <w:tcBorders>
              <w:top w:val="single" w:sz="12" w:space="0" w:color="000000"/>
              <w:left w:val="single" w:sz="6" w:space="0" w:color="CCCCCC"/>
              <w:bottom w:val="single" w:sz="12" w:space="0" w:color="000000"/>
              <w:right w:val="single" w:sz="12" w:space="0" w:color="000000"/>
            </w:tcBorders>
            <w:tcMar>
              <w:top w:w="0" w:type="dxa"/>
              <w:left w:w="40" w:type="dxa"/>
              <w:bottom w:w="0" w:type="dxa"/>
              <w:right w:w="40" w:type="dxa"/>
            </w:tcMar>
            <w:vAlign w:val="center"/>
          </w:tcPr>
          <w:p w14:paraId="6105C05E" w14:textId="6AA2FE5D" w:rsidR="00296E47" w:rsidRDefault="009E6066">
            <w:pPr>
              <w:widowControl w:val="0"/>
              <w:spacing w:after="0" w:line="276" w:lineRule="auto"/>
              <w:jc w:val="center"/>
            </w:pPr>
            <w:r>
              <w:rPr>
                <w:b/>
                <w:sz w:val="24"/>
                <w:szCs w:val="24"/>
              </w:rPr>
              <w:t xml:space="preserve">Universidad </w:t>
            </w:r>
            <w:r w:rsidR="00844D5F">
              <w:rPr>
                <w:b/>
                <w:sz w:val="24"/>
                <w:szCs w:val="24"/>
              </w:rPr>
              <w:t>Autónoma</w:t>
            </w:r>
            <w:r>
              <w:rPr>
                <w:b/>
                <w:sz w:val="24"/>
                <w:szCs w:val="24"/>
              </w:rPr>
              <w:t xml:space="preserve"> Chapingo</w:t>
            </w:r>
          </w:p>
        </w:tc>
        <w:tc>
          <w:tcPr>
            <w:tcW w:w="796" w:type="dxa"/>
            <w:tcBorders>
              <w:top w:val="single" w:sz="12" w:space="0" w:color="000000"/>
              <w:left w:val="single" w:sz="6" w:space="0" w:color="CCCCCC"/>
              <w:bottom w:val="single" w:sz="12" w:space="0" w:color="000000"/>
              <w:right w:val="single" w:sz="12" w:space="0" w:color="000000"/>
            </w:tcBorders>
            <w:tcMar>
              <w:top w:w="0" w:type="dxa"/>
              <w:left w:w="40" w:type="dxa"/>
              <w:bottom w:w="0" w:type="dxa"/>
              <w:right w:w="40" w:type="dxa"/>
            </w:tcMar>
            <w:vAlign w:val="center"/>
          </w:tcPr>
          <w:p w14:paraId="34B1B708" w14:textId="77777777" w:rsidR="00296E47" w:rsidRDefault="009E6066">
            <w:pPr>
              <w:widowControl w:val="0"/>
              <w:spacing w:after="0" w:line="276" w:lineRule="auto"/>
              <w:jc w:val="center"/>
            </w:pPr>
            <w:r>
              <w:t>UACh</w:t>
            </w:r>
          </w:p>
        </w:tc>
        <w:tc>
          <w:tcPr>
            <w:tcW w:w="2314" w:type="dxa"/>
            <w:tcBorders>
              <w:top w:val="single" w:sz="12" w:space="0" w:color="000000"/>
              <w:left w:val="single" w:sz="6" w:space="0" w:color="CCCCCC"/>
              <w:bottom w:val="single" w:sz="12" w:space="0" w:color="000000"/>
              <w:right w:val="single" w:sz="12" w:space="0" w:color="000000"/>
            </w:tcBorders>
            <w:tcMar>
              <w:top w:w="0" w:type="dxa"/>
              <w:left w:w="40" w:type="dxa"/>
              <w:bottom w:w="0" w:type="dxa"/>
              <w:right w:w="40" w:type="dxa"/>
            </w:tcMar>
            <w:vAlign w:val="center"/>
          </w:tcPr>
          <w:p w14:paraId="20C7826D" w14:textId="77777777" w:rsidR="00296E47" w:rsidRDefault="009E6066">
            <w:pPr>
              <w:widowControl w:val="0"/>
              <w:spacing w:after="0" w:line="276" w:lineRule="auto"/>
              <w:jc w:val="center"/>
            </w:pPr>
            <w:r>
              <w:t>Instituto De Políticas Públicas E Innovación Agroalimentaria</w:t>
            </w:r>
          </w:p>
        </w:tc>
        <w:tc>
          <w:tcPr>
            <w:tcW w:w="3917" w:type="dxa"/>
            <w:tcBorders>
              <w:top w:val="single" w:sz="12" w:space="0" w:color="000000"/>
              <w:left w:val="single" w:sz="6" w:space="0" w:color="CCCCCC"/>
              <w:bottom w:val="single" w:sz="12" w:space="0" w:color="000000"/>
              <w:right w:val="single" w:sz="12" w:space="0" w:color="000000"/>
            </w:tcBorders>
            <w:tcMar>
              <w:top w:w="0" w:type="dxa"/>
              <w:left w:w="40" w:type="dxa"/>
              <w:bottom w:w="0" w:type="dxa"/>
              <w:right w:w="40" w:type="dxa"/>
            </w:tcMar>
            <w:vAlign w:val="center"/>
          </w:tcPr>
          <w:p w14:paraId="20E3653E" w14:textId="77777777" w:rsidR="00296E47" w:rsidRDefault="009E6066">
            <w:pPr>
              <w:widowControl w:val="0"/>
              <w:spacing w:after="0" w:line="276" w:lineRule="auto"/>
              <w:jc w:val="center"/>
            </w:pPr>
            <w:r>
              <w:t>Evaluación y Diseño de Políticas para el Desarrollo Rural; Ciencia, Sociedad, Tecnología e Innovación en el Sector Rural; Análisis de Sistemas Agroindustriales, Redes de Valor y Modelos de Negocio; Historia Agraria</w:t>
            </w:r>
          </w:p>
        </w:tc>
        <w:tc>
          <w:tcPr>
            <w:tcW w:w="1205" w:type="dxa"/>
            <w:tcBorders>
              <w:top w:val="single" w:sz="12" w:space="0" w:color="000000"/>
              <w:left w:val="single" w:sz="6" w:space="0" w:color="CCCCCC"/>
              <w:bottom w:val="single" w:sz="12" w:space="0" w:color="000000"/>
              <w:right w:val="single" w:sz="12" w:space="0" w:color="000000"/>
            </w:tcBorders>
            <w:tcMar>
              <w:top w:w="0" w:type="dxa"/>
              <w:left w:w="40" w:type="dxa"/>
              <w:bottom w:w="0" w:type="dxa"/>
              <w:right w:w="40" w:type="dxa"/>
            </w:tcMar>
            <w:vAlign w:val="center"/>
          </w:tcPr>
          <w:p w14:paraId="4EAFC69A" w14:textId="77777777" w:rsidR="00296E47" w:rsidRDefault="009E6066">
            <w:pPr>
              <w:widowControl w:val="0"/>
              <w:spacing w:after="0" w:line="276" w:lineRule="auto"/>
              <w:jc w:val="center"/>
            </w:pPr>
            <w:r>
              <w:t xml:space="preserve">Chapingo, Estado de México </w:t>
            </w:r>
          </w:p>
        </w:tc>
        <w:tc>
          <w:tcPr>
            <w:tcW w:w="2098" w:type="dxa"/>
            <w:tcBorders>
              <w:top w:val="single" w:sz="12" w:space="0" w:color="000000"/>
              <w:left w:val="single" w:sz="6" w:space="0" w:color="CCCCCC"/>
              <w:bottom w:val="single" w:sz="12" w:space="0" w:color="000000"/>
              <w:right w:val="single" w:sz="12" w:space="0" w:color="000000"/>
            </w:tcBorders>
            <w:tcMar>
              <w:top w:w="0" w:type="dxa"/>
              <w:left w:w="40" w:type="dxa"/>
              <w:bottom w:w="0" w:type="dxa"/>
              <w:right w:w="40" w:type="dxa"/>
            </w:tcMar>
            <w:vAlign w:val="center"/>
          </w:tcPr>
          <w:p w14:paraId="4862DBEF" w14:textId="77777777" w:rsidR="00296E47" w:rsidRDefault="009E6066">
            <w:pPr>
              <w:widowControl w:val="0"/>
              <w:spacing w:after="0" w:line="276" w:lineRule="auto"/>
              <w:jc w:val="center"/>
            </w:pPr>
            <w:r>
              <w:t>N/A</w:t>
            </w:r>
          </w:p>
        </w:tc>
      </w:tr>
      <w:tr w:rsidR="00296E47" w14:paraId="0910867A" w14:textId="77777777">
        <w:trPr>
          <w:trHeight w:val="1110"/>
        </w:trPr>
        <w:tc>
          <w:tcPr>
            <w:tcW w:w="656" w:type="dxa"/>
            <w:tcBorders>
              <w:top w:val="single" w:sz="6" w:space="0" w:color="CCCCCC"/>
              <w:left w:val="single" w:sz="12" w:space="0" w:color="000000"/>
              <w:bottom w:val="single" w:sz="12" w:space="0" w:color="000000"/>
              <w:right w:val="single" w:sz="12" w:space="0" w:color="000000"/>
            </w:tcBorders>
            <w:tcMar>
              <w:top w:w="0" w:type="dxa"/>
              <w:left w:w="40" w:type="dxa"/>
              <w:bottom w:w="0" w:type="dxa"/>
              <w:right w:w="40" w:type="dxa"/>
            </w:tcMar>
            <w:vAlign w:val="center"/>
          </w:tcPr>
          <w:p w14:paraId="6C3A5678" w14:textId="77777777" w:rsidR="00296E47" w:rsidRDefault="009E6066">
            <w:pPr>
              <w:widowControl w:val="0"/>
              <w:spacing w:after="0" w:line="276" w:lineRule="auto"/>
              <w:jc w:val="center"/>
            </w:pPr>
            <w:r>
              <w:rPr>
                <w:b/>
              </w:rPr>
              <w:t>21</w:t>
            </w:r>
          </w:p>
        </w:tc>
        <w:tc>
          <w:tcPr>
            <w:tcW w:w="2583"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15142EEF" w14:textId="012F280A" w:rsidR="00296E47" w:rsidRDefault="009E6066">
            <w:pPr>
              <w:widowControl w:val="0"/>
              <w:spacing w:after="0" w:line="276" w:lineRule="auto"/>
              <w:jc w:val="center"/>
            </w:pPr>
            <w:r>
              <w:rPr>
                <w:b/>
                <w:sz w:val="24"/>
                <w:szCs w:val="24"/>
              </w:rPr>
              <w:t xml:space="preserve">Universidad </w:t>
            </w:r>
            <w:r w:rsidR="00844D5F">
              <w:rPr>
                <w:b/>
                <w:sz w:val="24"/>
                <w:szCs w:val="24"/>
              </w:rPr>
              <w:t>Autónoma</w:t>
            </w:r>
            <w:r>
              <w:rPr>
                <w:b/>
                <w:sz w:val="24"/>
                <w:szCs w:val="24"/>
              </w:rPr>
              <w:t xml:space="preserve"> Chapingo</w:t>
            </w:r>
          </w:p>
        </w:tc>
        <w:tc>
          <w:tcPr>
            <w:tcW w:w="796"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42594BAF" w14:textId="77777777" w:rsidR="00296E47" w:rsidRDefault="009E6066">
            <w:pPr>
              <w:widowControl w:val="0"/>
              <w:spacing w:after="0" w:line="276" w:lineRule="auto"/>
              <w:jc w:val="center"/>
            </w:pPr>
            <w:r>
              <w:t>UACh</w:t>
            </w:r>
          </w:p>
        </w:tc>
        <w:tc>
          <w:tcPr>
            <w:tcW w:w="2314"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76B94FA3" w14:textId="77777777" w:rsidR="00296E47" w:rsidRDefault="009E6066">
            <w:pPr>
              <w:widowControl w:val="0"/>
              <w:spacing w:after="0" w:line="276" w:lineRule="auto"/>
              <w:jc w:val="center"/>
            </w:pPr>
            <w:r>
              <w:t>Instituto De Innovación En Biosistemas Para El Desarrollo Sustentable En Zonas Áridas</w:t>
            </w:r>
          </w:p>
        </w:tc>
        <w:tc>
          <w:tcPr>
            <w:tcW w:w="3917"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3E3122F7" w14:textId="77777777" w:rsidR="00296E47" w:rsidRDefault="009E6066">
            <w:pPr>
              <w:widowControl w:val="0"/>
              <w:spacing w:after="0" w:line="276" w:lineRule="auto"/>
              <w:jc w:val="center"/>
            </w:pPr>
            <w:r>
              <w:t>Tecnologías de Producción Agrícola y Agroforestal; Tecnología de Producción Animal, Recursos Naturales y Fisiología del Desarrollo Sostenible e Impacto Ambiental y Gestión del Agua de la Cuenca</w:t>
            </w:r>
          </w:p>
        </w:tc>
        <w:tc>
          <w:tcPr>
            <w:tcW w:w="1205"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7E173638" w14:textId="77777777" w:rsidR="00296E47" w:rsidRDefault="009E6066">
            <w:pPr>
              <w:widowControl w:val="0"/>
              <w:spacing w:after="0" w:line="276" w:lineRule="auto"/>
              <w:jc w:val="center"/>
            </w:pPr>
            <w:r>
              <w:t>Bermejillo, Durango</w:t>
            </w:r>
          </w:p>
        </w:tc>
        <w:tc>
          <w:tcPr>
            <w:tcW w:w="2098"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5B87F00A" w14:textId="77777777" w:rsidR="00296E47" w:rsidRDefault="009E6066">
            <w:pPr>
              <w:widowControl w:val="0"/>
              <w:spacing w:after="0" w:line="276" w:lineRule="auto"/>
              <w:jc w:val="center"/>
            </w:pPr>
            <w:r>
              <w:t>N/A</w:t>
            </w:r>
          </w:p>
        </w:tc>
      </w:tr>
      <w:tr w:rsidR="00296E47" w14:paraId="38FC699C" w14:textId="77777777">
        <w:trPr>
          <w:trHeight w:val="2190"/>
        </w:trPr>
        <w:tc>
          <w:tcPr>
            <w:tcW w:w="656" w:type="dxa"/>
            <w:tcBorders>
              <w:top w:val="single" w:sz="6" w:space="0" w:color="CCCCCC"/>
              <w:left w:val="single" w:sz="12" w:space="0" w:color="000000"/>
              <w:bottom w:val="single" w:sz="12" w:space="0" w:color="000000"/>
              <w:right w:val="single" w:sz="12" w:space="0" w:color="000000"/>
            </w:tcBorders>
            <w:tcMar>
              <w:top w:w="0" w:type="dxa"/>
              <w:left w:w="40" w:type="dxa"/>
              <w:bottom w:w="0" w:type="dxa"/>
              <w:right w:w="40" w:type="dxa"/>
            </w:tcMar>
            <w:vAlign w:val="center"/>
          </w:tcPr>
          <w:p w14:paraId="5A03BDCD" w14:textId="77777777" w:rsidR="00296E47" w:rsidRDefault="009E6066">
            <w:pPr>
              <w:widowControl w:val="0"/>
              <w:spacing w:after="0" w:line="276" w:lineRule="auto"/>
              <w:jc w:val="center"/>
            </w:pPr>
            <w:r>
              <w:rPr>
                <w:b/>
              </w:rPr>
              <w:t>22</w:t>
            </w:r>
          </w:p>
        </w:tc>
        <w:tc>
          <w:tcPr>
            <w:tcW w:w="2583"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5C954640" w14:textId="21D2AD6A" w:rsidR="00296E47" w:rsidRDefault="009E6066">
            <w:pPr>
              <w:widowControl w:val="0"/>
              <w:spacing w:after="0" w:line="276" w:lineRule="auto"/>
              <w:jc w:val="center"/>
            </w:pPr>
            <w:r>
              <w:rPr>
                <w:b/>
                <w:sz w:val="24"/>
                <w:szCs w:val="24"/>
              </w:rPr>
              <w:t xml:space="preserve">Universidad </w:t>
            </w:r>
            <w:r w:rsidR="00844D5F">
              <w:rPr>
                <w:b/>
                <w:sz w:val="24"/>
                <w:szCs w:val="24"/>
              </w:rPr>
              <w:t>Autónoma</w:t>
            </w:r>
            <w:r>
              <w:rPr>
                <w:b/>
                <w:sz w:val="24"/>
                <w:szCs w:val="24"/>
              </w:rPr>
              <w:t xml:space="preserve"> Chapingo</w:t>
            </w:r>
          </w:p>
        </w:tc>
        <w:tc>
          <w:tcPr>
            <w:tcW w:w="796"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65B4EADA" w14:textId="77777777" w:rsidR="00296E47" w:rsidRDefault="009E6066">
            <w:pPr>
              <w:widowControl w:val="0"/>
              <w:spacing w:after="0" w:line="276" w:lineRule="auto"/>
              <w:jc w:val="center"/>
            </w:pPr>
            <w:r>
              <w:t>UACh</w:t>
            </w:r>
          </w:p>
        </w:tc>
        <w:tc>
          <w:tcPr>
            <w:tcW w:w="2314"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68A292B9" w14:textId="77777777" w:rsidR="00296E47" w:rsidRDefault="009E6066">
            <w:pPr>
              <w:widowControl w:val="0"/>
              <w:spacing w:after="0" w:line="276" w:lineRule="auto"/>
              <w:jc w:val="center"/>
            </w:pPr>
            <w:r>
              <w:t>Unidad Regional Universitaria de Zonas Áridas</w:t>
            </w:r>
          </w:p>
        </w:tc>
        <w:tc>
          <w:tcPr>
            <w:tcW w:w="3917"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3FE3A1C4" w14:textId="77777777" w:rsidR="00296E47" w:rsidRDefault="009E6066">
            <w:pPr>
              <w:widowControl w:val="0"/>
              <w:spacing w:after="0" w:line="276" w:lineRule="auto"/>
              <w:jc w:val="center"/>
            </w:pPr>
            <w:r>
              <w:t xml:space="preserve">Transferencia de Tecnología para el Desarrollo Rural Integral; Sistemas de Producción Agropecuario e Impacto Ambiental; Cultivos Alternativos para el Desarrollo Agrícola Sustentable; Biotecnología en Cultivos en Zonas Áridas; Recursos Fitogenéticos en Zonas Áridas; Fisiología y Genética de la Resistencia Vegetal a Factores de Estrés en Zonas </w:t>
            </w:r>
            <w:proofErr w:type="gramStart"/>
            <w:r>
              <w:t>Áridas;.</w:t>
            </w:r>
            <w:proofErr w:type="gramEnd"/>
            <w:r>
              <w:t xml:space="preserve"> Fisiología Animal Ambiental; Nutrición de Rumiantes en Agostadero; Fauna Silvestre</w:t>
            </w:r>
          </w:p>
        </w:tc>
        <w:tc>
          <w:tcPr>
            <w:tcW w:w="1205"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1AC1BEE3" w14:textId="77777777" w:rsidR="00296E47" w:rsidRDefault="009E6066">
            <w:pPr>
              <w:widowControl w:val="0"/>
              <w:spacing w:after="0" w:line="276" w:lineRule="auto"/>
              <w:jc w:val="center"/>
            </w:pPr>
            <w:r>
              <w:t>Bermejillo, Durango</w:t>
            </w:r>
          </w:p>
        </w:tc>
        <w:tc>
          <w:tcPr>
            <w:tcW w:w="2098"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15C4C669" w14:textId="77777777" w:rsidR="00296E47" w:rsidRDefault="009E6066">
            <w:pPr>
              <w:widowControl w:val="0"/>
              <w:spacing w:after="0" w:line="276" w:lineRule="auto"/>
              <w:jc w:val="center"/>
            </w:pPr>
            <w:r>
              <w:t>N/A</w:t>
            </w:r>
          </w:p>
        </w:tc>
      </w:tr>
    </w:tbl>
    <w:p w14:paraId="466C59BE" w14:textId="77777777" w:rsidR="00296E47" w:rsidRDefault="00296E47">
      <w:pPr>
        <w:jc w:val="both"/>
        <w:rPr>
          <w:rFonts w:ascii="Arial" w:eastAsia="Arial" w:hAnsi="Arial" w:cs="Arial"/>
          <w:color w:val="404040"/>
          <w:sz w:val="24"/>
          <w:szCs w:val="24"/>
        </w:rPr>
      </w:pPr>
    </w:p>
    <w:p w14:paraId="45BBA038" w14:textId="77777777" w:rsidR="00296E47" w:rsidRDefault="00296E47">
      <w:pPr>
        <w:jc w:val="both"/>
        <w:rPr>
          <w:rFonts w:ascii="Arial" w:eastAsia="Arial" w:hAnsi="Arial" w:cs="Arial"/>
          <w:color w:val="404040"/>
          <w:sz w:val="24"/>
          <w:szCs w:val="24"/>
        </w:rPr>
      </w:pPr>
    </w:p>
    <w:p w14:paraId="49FE6826" w14:textId="77777777" w:rsidR="00296E47" w:rsidRDefault="00296E47">
      <w:pPr>
        <w:jc w:val="both"/>
        <w:rPr>
          <w:rFonts w:ascii="Arial" w:eastAsia="Arial" w:hAnsi="Arial" w:cs="Arial"/>
          <w:color w:val="404040"/>
          <w:sz w:val="24"/>
          <w:szCs w:val="24"/>
        </w:rPr>
      </w:pPr>
    </w:p>
    <w:tbl>
      <w:tblPr>
        <w:tblStyle w:val="a6"/>
        <w:tblW w:w="13571"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657"/>
        <w:gridCol w:w="2583"/>
        <w:gridCol w:w="796"/>
        <w:gridCol w:w="2314"/>
        <w:gridCol w:w="3918"/>
        <w:gridCol w:w="1205"/>
        <w:gridCol w:w="2098"/>
      </w:tblGrid>
      <w:tr w:rsidR="00296E47" w14:paraId="2E160B18" w14:textId="77777777">
        <w:trPr>
          <w:trHeight w:val="1110"/>
        </w:trPr>
        <w:tc>
          <w:tcPr>
            <w:tcW w:w="656" w:type="dxa"/>
            <w:tcBorders>
              <w:top w:val="single" w:sz="12" w:space="0" w:color="000000"/>
              <w:left w:val="single" w:sz="12" w:space="0" w:color="000000"/>
              <w:bottom w:val="single" w:sz="12" w:space="0" w:color="000000"/>
              <w:right w:val="single" w:sz="12" w:space="0" w:color="000000"/>
            </w:tcBorders>
            <w:tcMar>
              <w:top w:w="0" w:type="dxa"/>
              <w:left w:w="40" w:type="dxa"/>
              <w:bottom w:w="0" w:type="dxa"/>
              <w:right w:w="40" w:type="dxa"/>
            </w:tcMar>
            <w:vAlign w:val="center"/>
          </w:tcPr>
          <w:p w14:paraId="3FEE518C" w14:textId="77777777" w:rsidR="00296E47" w:rsidRDefault="009E6066">
            <w:pPr>
              <w:widowControl w:val="0"/>
              <w:spacing w:after="0" w:line="276" w:lineRule="auto"/>
              <w:jc w:val="center"/>
            </w:pPr>
            <w:r>
              <w:rPr>
                <w:b/>
              </w:rPr>
              <w:t>23</w:t>
            </w:r>
          </w:p>
        </w:tc>
        <w:tc>
          <w:tcPr>
            <w:tcW w:w="2583" w:type="dxa"/>
            <w:tcBorders>
              <w:top w:val="single" w:sz="12" w:space="0" w:color="000000"/>
              <w:left w:val="single" w:sz="6" w:space="0" w:color="CCCCCC"/>
              <w:bottom w:val="single" w:sz="12" w:space="0" w:color="000000"/>
              <w:right w:val="single" w:sz="12" w:space="0" w:color="000000"/>
            </w:tcBorders>
            <w:tcMar>
              <w:top w:w="0" w:type="dxa"/>
              <w:left w:w="40" w:type="dxa"/>
              <w:bottom w:w="0" w:type="dxa"/>
              <w:right w:w="40" w:type="dxa"/>
            </w:tcMar>
            <w:vAlign w:val="center"/>
          </w:tcPr>
          <w:p w14:paraId="34BB363C" w14:textId="609CC7F5" w:rsidR="00296E47" w:rsidRDefault="009E6066">
            <w:pPr>
              <w:widowControl w:val="0"/>
              <w:spacing w:after="0" w:line="276" w:lineRule="auto"/>
              <w:jc w:val="center"/>
            </w:pPr>
            <w:r>
              <w:rPr>
                <w:b/>
                <w:sz w:val="24"/>
                <w:szCs w:val="24"/>
              </w:rPr>
              <w:t xml:space="preserve">Universidad </w:t>
            </w:r>
            <w:r w:rsidR="00844D5F">
              <w:rPr>
                <w:b/>
                <w:sz w:val="24"/>
                <w:szCs w:val="24"/>
              </w:rPr>
              <w:t>Autónoma</w:t>
            </w:r>
            <w:r>
              <w:rPr>
                <w:b/>
                <w:sz w:val="24"/>
                <w:szCs w:val="24"/>
              </w:rPr>
              <w:t xml:space="preserve"> Chapingo</w:t>
            </w:r>
          </w:p>
        </w:tc>
        <w:tc>
          <w:tcPr>
            <w:tcW w:w="796" w:type="dxa"/>
            <w:tcBorders>
              <w:top w:val="single" w:sz="12" w:space="0" w:color="000000"/>
              <w:left w:val="single" w:sz="6" w:space="0" w:color="CCCCCC"/>
              <w:bottom w:val="single" w:sz="12" w:space="0" w:color="000000"/>
              <w:right w:val="single" w:sz="12" w:space="0" w:color="000000"/>
            </w:tcBorders>
            <w:tcMar>
              <w:top w:w="0" w:type="dxa"/>
              <w:left w:w="40" w:type="dxa"/>
              <w:bottom w:w="0" w:type="dxa"/>
              <w:right w:w="40" w:type="dxa"/>
            </w:tcMar>
            <w:vAlign w:val="center"/>
          </w:tcPr>
          <w:p w14:paraId="0D1C757D" w14:textId="77777777" w:rsidR="00296E47" w:rsidRDefault="009E6066">
            <w:pPr>
              <w:widowControl w:val="0"/>
              <w:spacing w:after="0" w:line="276" w:lineRule="auto"/>
              <w:jc w:val="center"/>
            </w:pPr>
            <w:r>
              <w:t>UACh</w:t>
            </w:r>
          </w:p>
        </w:tc>
        <w:tc>
          <w:tcPr>
            <w:tcW w:w="2314" w:type="dxa"/>
            <w:tcBorders>
              <w:top w:val="single" w:sz="12" w:space="0" w:color="000000"/>
              <w:left w:val="single" w:sz="6" w:space="0" w:color="CCCCCC"/>
              <w:bottom w:val="single" w:sz="12" w:space="0" w:color="000000"/>
              <w:right w:val="single" w:sz="12" w:space="0" w:color="000000"/>
            </w:tcBorders>
            <w:tcMar>
              <w:top w:w="0" w:type="dxa"/>
              <w:left w:w="40" w:type="dxa"/>
              <w:bottom w:w="0" w:type="dxa"/>
              <w:right w:w="40" w:type="dxa"/>
            </w:tcMar>
            <w:vAlign w:val="center"/>
          </w:tcPr>
          <w:p w14:paraId="17D40026" w14:textId="77777777" w:rsidR="00296E47" w:rsidRDefault="009E6066">
            <w:pPr>
              <w:widowControl w:val="0"/>
              <w:spacing w:after="0" w:line="276" w:lineRule="auto"/>
              <w:jc w:val="center"/>
            </w:pPr>
            <w:r>
              <w:t>Instituto De Políticas Públicas E Innovación Agroalimentaria</w:t>
            </w:r>
          </w:p>
        </w:tc>
        <w:tc>
          <w:tcPr>
            <w:tcW w:w="3917" w:type="dxa"/>
            <w:tcBorders>
              <w:top w:val="single" w:sz="12" w:space="0" w:color="000000"/>
              <w:left w:val="single" w:sz="6" w:space="0" w:color="CCCCCC"/>
              <w:bottom w:val="single" w:sz="12" w:space="0" w:color="000000"/>
              <w:right w:val="single" w:sz="12" w:space="0" w:color="000000"/>
            </w:tcBorders>
            <w:tcMar>
              <w:top w:w="0" w:type="dxa"/>
              <w:left w:w="40" w:type="dxa"/>
              <w:bottom w:w="0" w:type="dxa"/>
              <w:right w:w="40" w:type="dxa"/>
            </w:tcMar>
            <w:vAlign w:val="center"/>
          </w:tcPr>
          <w:p w14:paraId="3B166D13" w14:textId="77777777" w:rsidR="00296E47" w:rsidRDefault="009E6066">
            <w:pPr>
              <w:widowControl w:val="0"/>
              <w:spacing w:after="0" w:line="276" w:lineRule="auto"/>
              <w:jc w:val="center"/>
            </w:pPr>
            <w:r>
              <w:t>Evaluación y Diseño de Políticas para el Desarrollo Rural; Ciencia, Sociedad, Tecnología e Innovación en el Sector Rural; Análisis de Sistemas Agroindustriales, Redes de Valor y Modelos de Negocio; Historia Agraria</w:t>
            </w:r>
          </w:p>
        </w:tc>
        <w:tc>
          <w:tcPr>
            <w:tcW w:w="1205" w:type="dxa"/>
            <w:tcBorders>
              <w:top w:val="single" w:sz="12" w:space="0" w:color="000000"/>
              <w:left w:val="single" w:sz="6" w:space="0" w:color="CCCCCC"/>
              <w:bottom w:val="single" w:sz="12" w:space="0" w:color="000000"/>
              <w:right w:val="single" w:sz="12" w:space="0" w:color="000000"/>
            </w:tcBorders>
            <w:tcMar>
              <w:top w:w="0" w:type="dxa"/>
              <w:left w:w="40" w:type="dxa"/>
              <w:bottom w:w="0" w:type="dxa"/>
              <w:right w:w="40" w:type="dxa"/>
            </w:tcMar>
            <w:vAlign w:val="center"/>
          </w:tcPr>
          <w:p w14:paraId="66633F60" w14:textId="77777777" w:rsidR="00296E47" w:rsidRDefault="009E6066">
            <w:pPr>
              <w:widowControl w:val="0"/>
              <w:spacing w:after="0" w:line="276" w:lineRule="auto"/>
              <w:jc w:val="center"/>
            </w:pPr>
            <w:r>
              <w:t xml:space="preserve">Chapingo, Estado de México </w:t>
            </w:r>
          </w:p>
        </w:tc>
        <w:tc>
          <w:tcPr>
            <w:tcW w:w="2098" w:type="dxa"/>
            <w:tcBorders>
              <w:top w:val="single" w:sz="12" w:space="0" w:color="000000"/>
              <w:left w:val="single" w:sz="6" w:space="0" w:color="CCCCCC"/>
              <w:bottom w:val="single" w:sz="12" w:space="0" w:color="000000"/>
              <w:right w:val="single" w:sz="12" w:space="0" w:color="000000"/>
            </w:tcBorders>
            <w:tcMar>
              <w:top w:w="0" w:type="dxa"/>
              <w:left w:w="40" w:type="dxa"/>
              <w:bottom w:w="0" w:type="dxa"/>
              <w:right w:w="40" w:type="dxa"/>
            </w:tcMar>
            <w:vAlign w:val="center"/>
          </w:tcPr>
          <w:p w14:paraId="08833F0A" w14:textId="77777777" w:rsidR="00296E47" w:rsidRDefault="009E6066">
            <w:pPr>
              <w:widowControl w:val="0"/>
              <w:spacing w:after="0" w:line="276" w:lineRule="auto"/>
              <w:jc w:val="center"/>
            </w:pPr>
            <w:r>
              <w:t>N/A</w:t>
            </w:r>
          </w:p>
        </w:tc>
      </w:tr>
      <w:tr w:rsidR="00296E47" w14:paraId="22FA57C1" w14:textId="77777777">
        <w:trPr>
          <w:trHeight w:val="1110"/>
        </w:trPr>
        <w:tc>
          <w:tcPr>
            <w:tcW w:w="656" w:type="dxa"/>
            <w:tcBorders>
              <w:top w:val="single" w:sz="6" w:space="0" w:color="CCCCCC"/>
              <w:left w:val="single" w:sz="12" w:space="0" w:color="000000"/>
              <w:bottom w:val="single" w:sz="12" w:space="0" w:color="000000"/>
              <w:right w:val="single" w:sz="12" w:space="0" w:color="000000"/>
            </w:tcBorders>
            <w:tcMar>
              <w:top w:w="0" w:type="dxa"/>
              <w:left w:w="40" w:type="dxa"/>
              <w:bottom w:w="0" w:type="dxa"/>
              <w:right w:w="40" w:type="dxa"/>
            </w:tcMar>
            <w:vAlign w:val="center"/>
          </w:tcPr>
          <w:p w14:paraId="1EB474DB" w14:textId="77777777" w:rsidR="00296E47" w:rsidRDefault="009E6066">
            <w:pPr>
              <w:widowControl w:val="0"/>
              <w:spacing w:after="0" w:line="276" w:lineRule="auto"/>
              <w:jc w:val="center"/>
            </w:pPr>
            <w:r>
              <w:rPr>
                <w:b/>
              </w:rPr>
              <w:t>24</w:t>
            </w:r>
          </w:p>
        </w:tc>
        <w:tc>
          <w:tcPr>
            <w:tcW w:w="2583"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0BF3C6EF" w14:textId="1B57DB3B" w:rsidR="00296E47" w:rsidRDefault="009E6066">
            <w:pPr>
              <w:widowControl w:val="0"/>
              <w:spacing w:after="0" w:line="276" w:lineRule="auto"/>
              <w:jc w:val="center"/>
            </w:pPr>
            <w:r>
              <w:rPr>
                <w:b/>
                <w:sz w:val="24"/>
                <w:szCs w:val="24"/>
              </w:rPr>
              <w:t xml:space="preserve">Universidad </w:t>
            </w:r>
            <w:r w:rsidR="00844D5F">
              <w:rPr>
                <w:b/>
                <w:sz w:val="24"/>
                <w:szCs w:val="24"/>
              </w:rPr>
              <w:t>Autónoma</w:t>
            </w:r>
            <w:r>
              <w:rPr>
                <w:b/>
                <w:sz w:val="24"/>
                <w:szCs w:val="24"/>
              </w:rPr>
              <w:t xml:space="preserve"> Chapingo</w:t>
            </w:r>
          </w:p>
        </w:tc>
        <w:tc>
          <w:tcPr>
            <w:tcW w:w="796"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22237C58" w14:textId="77777777" w:rsidR="00296E47" w:rsidRDefault="009E6066">
            <w:pPr>
              <w:widowControl w:val="0"/>
              <w:spacing w:after="0" w:line="276" w:lineRule="auto"/>
              <w:jc w:val="center"/>
            </w:pPr>
            <w:r>
              <w:t>UACh</w:t>
            </w:r>
          </w:p>
        </w:tc>
        <w:tc>
          <w:tcPr>
            <w:tcW w:w="2314"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4665F451" w14:textId="77777777" w:rsidR="00296E47" w:rsidRDefault="009E6066">
            <w:pPr>
              <w:widowControl w:val="0"/>
              <w:spacing w:after="0" w:line="276" w:lineRule="auto"/>
              <w:jc w:val="center"/>
            </w:pPr>
            <w:r>
              <w:t>Instituto De Horticultura</w:t>
            </w:r>
          </w:p>
        </w:tc>
        <w:tc>
          <w:tcPr>
            <w:tcW w:w="3917"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505A91AE" w14:textId="77777777" w:rsidR="00296E47" w:rsidRDefault="009E6066">
            <w:pPr>
              <w:widowControl w:val="0"/>
              <w:spacing w:after="0" w:line="276" w:lineRule="auto"/>
              <w:jc w:val="center"/>
            </w:pPr>
            <w:r>
              <w:t>Sistemas de Producción en Horticultura; Recursos Fitogenéticos y Mejoramiento en Especies Hortícolas; Fisiología y Bioquímica en Horticultura; Biotecnología en Horticultura</w:t>
            </w:r>
          </w:p>
        </w:tc>
        <w:tc>
          <w:tcPr>
            <w:tcW w:w="1205"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3D939A46" w14:textId="77777777" w:rsidR="00296E47" w:rsidRDefault="009E6066">
            <w:pPr>
              <w:widowControl w:val="0"/>
              <w:spacing w:after="0" w:line="276" w:lineRule="auto"/>
              <w:jc w:val="center"/>
            </w:pPr>
            <w:r>
              <w:t xml:space="preserve">Chapingo, Estado de México </w:t>
            </w:r>
          </w:p>
        </w:tc>
        <w:tc>
          <w:tcPr>
            <w:tcW w:w="2098"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62925601" w14:textId="77777777" w:rsidR="00296E47" w:rsidRDefault="009E6066">
            <w:pPr>
              <w:widowControl w:val="0"/>
              <w:spacing w:after="0" w:line="276" w:lineRule="auto"/>
              <w:jc w:val="center"/>
            </w:pPr>
            <w:r>
              <w:t>N/A</w:t>
            </w:r>
          </w:p>
        </w:tc>
      </w:tr>
      <w:tr w:rsidR="00296E47" w14:paraId="70CCCBE3" w14:textId="77777777">
        <w:trPr>
          <w:trHeight w:val="1110"/>
        </w:trPr>
        <w:tc>
          <w:tcPr>
            <w:tcW w:w="656" w:type="dxa"/>
            <w:tcBorders>
              <w:top w:val="single" w:sz="6" w:space="0" w:color="CCCCCC"/>
              <w:left w:val="single" w:sz="12" w:space="0" w:color="000000"/>
              <w:bottom w:val="single" w:sz="12" w:space="0" w:color="000000"/>
              <w:right w:val="single" w:sz="12" w:space="0" w:color="000000"/>
            </w:tcBorders>
            <w:tcMar>
              <w:top w:w="0" w:type="dxa"/>
              <w:left w:w="40" w:type="dxa"/>
              <w:bottom w:w="0" w:type="dxa"/>
              <w:right w:w="40" w:type="dxa"/>
            </w:tcMar>
            <w:vAlign w:val="center"/>
          </w:tcPr>
          <w:p w14:paraId="79055676" w14:textId="77777777" w:rsidR="00296E47" w:rsidRDefault="009E6066">
            <w:pPr>
              <w:widowControl w:val="0"/>
              <w:spacing w:after="0" w:line="276" w:lineRule="auto"/>
              <w:jc w:val="center"/>
            </w:pPr>
            <w:r>
              <w:rPr>
                <w:b/>
              </w:rPr>
              <w:t>25</w:t>
            </w:r>
          </w:p>
        </w:tc>
        <w:tc>
          <w:tcPr>
            <w:tcW w:w="2583"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5CD2D46B" w14:textId="5DE3D46B" w:rsidR="00296E47" w:rsidRDefault="009E6066">
            <w:pPr>
              <w:widowControl w:val="0"/>
              <w:spacing w:after="0" w:line="276" w:lineRule="auto"/>
              <w:jc w:val="center"/>
            </w:pPr>
            <w:r>
              <w:rPr>
                <w:b/>
                <w:sz w:val="24"/>
                <w:szCs w:val="24"/>
              </w:rPr>
              <w:t xml:space="preserve">Universidad </w:t>
            </w:r>
            <w:r w:rsidR="00844D5F">
              <w:rPr>
                <w:b/>
                <w:sz w:val="24"/>
                <w:szCs w:val="24"/>
              </w:rPr>
              <w:t>Autónoma</w:t>
            </w:r>
            <w:r>
              <w:rPr>
                <w:b/>
                <w:sz w:val="24"/>
                <w:szCs w:val="24"/>
              </w:rPr>
              <w:t xml:space="preserve"> Chapingo</w:t>
            </w:r>
          </w:p>
        </w:tc>
        <w:tc>
          <w:tcPr>
            <w:tcW w:w="796"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1F2BE7E9" w14:textId="77777777" w:rsidR="00296E47" w:rsidRDefault="009E6066">
            <w:pPr>
              <w:widowControl w:val="0"/>
              <w:spacing w:after="0" w:line="276" w:lineRule="auto"/>
              <w:jc w:val="center"/>
            </w:pPr>
            <w:r>
              <w:t>UACh</w:t>
            </w:r>
          </w:p>
        </w:tc>
        <w:tc>
          <w:tcPr>
            <w:tcW w:w="2314"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726CA3B8" w14:textId="77777777" w:rsidR="00296E47" w:rsidRDefault="009E6066">
            <w:pPr>
              <w:widowControl w:val="0"/>
              <w:spacing w:after="0" w:line="276" w:lineRule="auto"/>
              <w:jc w:val="center"/>
            </w:pPr>
            <w:r>
              <w:t>Instituto De Investigación Y Posgrado En Ciencia Animal</w:t>
            </w:r>
          </w:p>
        </w:tc>
        <w:tc>
          <w:tcPr>
            <w:tcW w:w="3917"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4CD1AE06" w14:textId="77777777" w:rsidR="00296E47" w:rsidRDefault="009E6066">
            <w:pPr>
              <w:widowControl w:val="0"/>
              <w:spacing w:after="0" w:line="276" w:lineRule="auto"/>
              <w:jc w:val="center"/>
            </w:pPr>
            <w:r>
              <w:t>Evaluación y Utilización Sostenible de Recursos Genéticos Pecuarios; Alimentación y Gestión de Recursos Alimenticios; Bienestar Animal, Inocuidad y Calidad de los Productos Pecuarios</w:t>
            </w:r>
          </w:p>
        </w:tc>
        <w:tc>
          <w:tcPr>
            <w:tcW w:w="1205"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230DF07A" w14:textId="77777777" w:rsidR="00296E47" w:rsidRDefault="009E6066">
            <w:pPr>
              <w:widowControl w:val="0"/>
              <w:spacing w:after="0" w:line="276" w:lineRule="auto"/>
              <w:jc w:val="center"/>
            </w:pPr>
            <w:r>
              <w:t xml:space="preserve">Chapingo, Estado de México </w:t>
            </w:r>
          </w:p>
        </w:tc>
        <w:tc>
          <w:tcPr>
            <w:tcW w:w="2098"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68CF390E" w14:textId="77777777" w:rsidR="00296E47" w:rsidRDefault="009E6066">
            <w:pPr>
              <w:widowControl w:val="0"/>
              <w:spacing w:after="0" w:line="276" w:lineRule="auto"/>
              <w:jc w:val="center"/>
            </w:pPr>
            <w:r>
              <w:t>N/A</w:t>
            </w:r>
          </w:p>
        </w:tc>
      </w:tr>
      <w:tr w:rsidR="00296E47" w14:paraId="0D93FAA7" w14:textId="77777777">
        <w:trPr>
          <w:trHeight w:val="840"/>
        </w:trPr>
        <w:tc>
          <w:tcPr>
            <w:tcW w:w="656" w:type="dxa"/>
            <w:tcBorders>
              <w:top w:val="single" w:sz="6" w:space="0" w:color="CCCCCC"/>
              <w:left w:val="single" w:sz="12" w:space="0" w:color="000000"/>
              <w:bottom w:val="single" w:sz="12" w:space="0" w:color="000000"/>
              <w:right w:val="single" w:sz="12" w:space="0" w:color="000000"/>
            </w:tcBorders>
            <w:tcMar>
              <w:top w:w="0" w:type="dxa"/>
              <w:left w:w="40" w:type="dxa"/>
              <w:bottom w:w="0" w:type="dxa"/>
              <w:right w:w="40" w:type="dxa"/>
            </w:tcMar>
            <w:vAlign w:val="center"/>
          </w:tcPr>
          <w:p w14:paraId="7BB6C2B1" w14:textId="77777777" w:rsidR="00296E47" w:rsidRDefault="009E6066">
            <w:pPr>
              <w:widowControl w:val="0"/>
              <w:spacing w:after="0" w:line="276" w:lineRule="auto"/>
              <w:jc w:val="center"/>
            </w:pPr>
            <w:r>
              <w:rPr>
                <w:b/>
              </w:rPr>
              <w:t>26</w:t>
            </w:r>
          </w:p>
        </w:tc>
        <w:tc>
          <w:tcPr>
            <w:tcW w:w="2583"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2D57EAA0" w14:textId="58D94049" w:rsidR="00296E47" w:rsidRDefault="009E6066">
            <w:pPr>
              <w:widowControl w:val="0"/>
              <w:spacing w:after="0" w:line="276" w:lineRule="auto"/>
              <w:jc w:val="center"/>
            </w:pPr>
            <w:r>
              <w:rPr>
                <w:b/>
                <w:sz w:val="24"/>
                <w:szCs w:val="24"/>
              </w:rPr>
              <w:t xml:space="preserve">Universidad </w:t>
            </w:r>
            <w:r w:rsidR="00844D5F">
              <w:rPr>
                <w:b/>
                <w:sz w:val="24"/>
                <w:szCs w:val="24"/>
              </w:rPr>
              <w:t>Autónoma</w:t>
            </w:r>
            <w:r>
              <w:rPr>
                <w:b/>
                <w:sz w:val="24"/>
                <w:szCs w:val="24"/>
              </w:rPr>
              <w:t xml:space="preserve"> Chapingo</w:t>
            </w:r>
          </w:p>
        </w:tc>
        <w:tc>
          <w:tcPr>
            <w:tcW w:w="796"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20D0CC60" w14:textId="77777777" w:rsidR="00296E47" w:rsidRDefault="009E6066">
            <w:pPr>
              <w:widowControl w:val="0"/>
              <w:spacing w:after="0" w:line="276" w:lineRule="auto"/>
              <w:jc w:val="center"/>
            </w:pPr>
            <w:r>
              <w:t>UACh</w:t>
            </w:r>
          </w:p>
        </w:tc>
        <w:tc>
          <w:tcPr>
            <w:tcW w:w="2314"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053D46F6" w14:textId="77777777" w:rsidR="00296E47" w:rsidRDefault="009E6066">
            <w:pPr>
              <w:widowControl w:val="0"/>
              <w:spacing w:after="0" w:line="276" w:lineRule="auto"/>
              <w:jc w:val="center"/>
            </w:pPr>
            <w:r>
              <w:t>Centro De Investigación En Cultivos Básicos</w:t>
            </w:r>
          </w:p>
        </w:tc>
        <w:tc>
          <w:tcPr>
            <w:tcW w:w="3917"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1AD7F4CE" w14:textId="77777777" w:rsidR="00296E47" w:rsidRDefault="009E6066">
            <w:pPr>
              <w:widowControl w:val="0"/>
              <w:spacing w:after="0" w:line="276" w:lineRule="auto"/>
              <w:jc w:val="center"/>
            </w:pPr>
            <w:r>
              <w:t>Mejoramiento Vegetal y Recursos Fitogenéticos, Sistemas de Producción Agrícola, Manejo de Post-cosecha y Calidad Culinaria de los Granos; Extensión y Divulgación Agrícola</w:t>
            </w:r>
          </w:p>
        </w:tc>
        <w:tc>
          <w:tcPr>
            <w:tcW w:w="1205"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69D74778" w14:textId="77777777" w:rsidR="00296E47" w:rsidRDefault="009E6066">
            <w:pPr>
              <w:widowControl w:val="0"/>
              <w:spacing w:after="0" w:line="276" w:lineRule="auto"/>
              <w:jc w:val="center"/>
            </w:pPr>
            <w:r>
              <w:t xml:space="preserve">Chapingo, Estado de México </w:t>
            </w:r>
          </w:p>
        </w:tc>
        <w:tc>
          <w:tcPr>
            <w:tcW w:w="2098"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02DDAF1F" w14:textId="77777777" w:rsidR="00296E47" w:rsidRDefault="009E6066">
            <w:pPr>
              <w:widowControl w:val="0"/>
              <w:spacing w:after="0" w:line="276" w:lineRule="auto"/>
              <w:jc w:val="center"/>
            </w:pPr>
            <w:r>
              <w:t>N/A</w:t>
            </w:r>
          </w:p>
        </w:tc>
      </w:tr>
    </w:tbl>
    <w:p w14:paraId="0103899A" w14:textId="77777777" w:rsidR="00296E47" w:rsidRDefault="00296E47">
      <w:pPr>
        <w:jc w:val="both"/>
        <w:rPr>
          <w:rFonts w:ascii="Arial" w:eastAsia="Arial" w:hAnsi="Arial" w:cs="Arial"/>
          <w:color w:val="404040"/>
          <w:sz w:val="24"/>
          <w:szCs w:val="24"/>
        </w:rPr>
      </w:pPr>
    </w:p>
    <w:p w14:paraId="7FC29482" w14:textId="77777777" w:rsidR="00296E47" w:rsidRDefault="00296E47">
      <w:pPr>
        <w:jc w:val="both"/>
        <w:rPr>
          <w:rFonts w:ascii="Arial" w:eastAsia="Arial" w:hAnsi="Arial" w:cs="Arial"/>
          <w:color w:val="404040"/>
          <w:sz w:val="24"/>
          <w:szCs w:val="24"/>
        </w:rPr>
      </w:pPr>
    </w:p>
    <w:p w14:paraId="66C84EF0" w14:textId="77777777" w:rsidR="00296E47" w:rsidRDefault="00296E47">
      <w:pPr>
        <w:jc w:val="both"/>
        <w:rPr>
          <w:rFonts w:ascii="Arial" w:eastAsia="Arial" w:hAnsi="Arial" w:cs="Arial"/>
          <w:color w:val="404040"/>
          <w:sz w:val="24"/>
          <w:szCs w:val="24"/>
        </w:rPr>
      </w:pPr>
    </w:p>
    <w:p w14:paraId="2D894167" w14:textId="77777777" w:rsidR="00296E47" w:rsidRDefault="00296E47">
      <w:pPr>
        <w:jc w:val="both"/>
        <w:rPr>
          <w:rFonts w:ascii="Arial" w:eastAsia="Arial" w:hAnsi="Arial" w:cs="Arial"/>
          <w:color w:val="404040"/>
          <w:sz w:val="24"/>
          <w:szCs w:val="24"/>
        </w:rPr>
      </w:pPr>
    </w:p>
    <w:tbl>
      <w:tblPr>
        <w:tblStyle w:val="a7"/>
        <w:tblW w:w="13571"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657"/>
        <w:gridCol w:w="2583"/>
        <w:gridCol w:w="796"/>
        <w:gridCol w:w="2314"/>
        <w:gridCol w:w="3918"/>
        <w:gridCol w:w="1205"/>
        <w:gridCol w:w="2098"/>
      </w:tblGrid>
      <w:tr w:rsidR="00296E47" w14:paraId="346530AA" w14:textId="77777777">
        <w:trPr>
          <w:trHeight w:val="1110"/>
        </w:trPr>
        <w:tc>
          <w:tcPr>
            <w:tcW w:w="656" w:type="dxa"/>
            <w:tcBorders>
              <w:top w:val="single" w:sz="12" w:space="0" w:color="000000"/>
              <w:left w:val="single" w:sz="12" w:space="0" w:color="000000"/>
              <w:bottom w:val="single" w:sz="12" w:space="0" w:color="000000"/>
              <w:right w:val="single" w:sz="12" w:space="0" w:color="000000"/>
            </w:tcBorders>
            <w:tcMar>
              <w:top w:w="0" w:type="dxa"/>
              <w:left w:w="40" w:type="dxa"/>
              <w:bottom w:w="0" w:type="dxa"/>
              <w:right w:w="40" w:type="dxa"/>
            </w:tcMar>
            <w:vAlign w:val="center"/>
          </w:tcPr>
          <w:p w14:paraId="059EDBB2" w14:textId="77777777" w:rsidR="00296E47" w:rsidRDefault="009E6066">
            <w:pPr>
              <w:widowControl w:val="0"/>
              <w:spacing w:after="0" w:line="276" w:lineRule="auto"/>
              <w:jc w:val="center"/>
            </w:pPr>
            <w:r>
              <w:rPr>
                <w:b/>
              </w:rPr>
              <w:t>27</w:t>
            </w:r>
          </w:p>
        </w:tc>
        <w:tc>
          <w:tcPr>
            <w:tcW w:w="2583" w:type="dxa"/>
            <w:tcBorders>
              <w:top w:val="single" w:sz="12" w:space="0" w:color="000000"/>
              <w:left w:val="single" w:sz="6" w:space="0" w:color="CCCCCC"/>
              <w:bottom w:val="single" w:sz="12" w:space="0" w:color="000000"/>
              <w:right w:val="single" w:sz="12" w:space="0" w:color="000000"/>
            </w:tcBorders>
            <w:tcMar>
              <w:top w:w="0" w:type="dxa"/>
              <w:left w:w="40" w:type="dxa"/>
              <w:bottom w:w="0" w:type="dxa"/>
              <w:right w:w="40" w:type="dxa"/>
            </w:tcMar>
            <w:vAlign w:val="center"/>
          </w:tcPr>
          <w:p w14:paraId="3A5EF5E2" w14:textId="5D371FC1" w:rsidR="00296E47" w:rsidRDefault="009E6066">
            <w:pPr>
              <w:widowControl w:val="0"/>
              <w:spacing w:after="0" w:line="276" w:lineRule="auto"/>
              <w:jc w:val="center"/>
            </w:pPr>
            <w:r>
              <w:rPr>
                <w:b/>
                <w:sz w:val="24"/>
                <w:szCs w:val="24"/>
              </w:rPr>
              <w:t xml:space="preserve">Universidad </w:t>
            </w:r>
            <w:r w:rsidR="00F20D02">
              <w:rPr>
                <w:b/>
                <w:sz w:val="24"/>
                <w:szCs w:val="24"/>
              </w:rPr>
              <w:t>Autónoma</w:t>
            </w:r>
            <w:r>
              <w:rPr>
                <w:b/>
                <w:sz w:val="24"/>
                <w:szCs w:val="24"/>
              </w:rPr>
              <w:t xml:space="preserve"> Chapingo</w:t>
            </w:r>
          </w:p>
        </w:tc>
        <w:tc>
          <w:tcPr>
            <w:tcW w:w="796" w:type="dxa"/>
            <w:tcBorders>
              <w:top w:val="single" w:sz="12" w:space="0" w:color="000000"/>
              <w:left w:val="single" w:sz="6" w:space="0" w:color="CCCCCC"/>
              <w:bottom w:val="single" w:sz="12" w:space="0" w:color="000000"/>
              <w:right w:val="single" w:sz="12" w:space="0" w:color="000000"/>
            </w:tcBorders>
            <w:tcMar>
              <w:top w:w="0" w:type="dxa"/>
              <w:left w:w="40" w:type="dxa"/>
              <w:bottom w:w="0" w:type="dxa"/>
              <w:right w:w="40" w:type="dxa"/>
            </w:tcMar>
            <w:vAlign w:val="center"/>
          </w:tcPr>
          <w:p w14:paraId="680BBE1C" w14:textId="77777777" w:rsidR="00296E47" w:rsidRDefault="009E6066">
            <w:pPr>
              <w:widowControl w:val="0"/>
              <w:spacing w:after="0" w:line="276" w:lineRule="auto"/>
              <w:jc w:val="center"/>
            </w:pPr>
            <w:r>
              <w:t>UACh</w:t>
            </w:r>
          </w:p>
        </w:tc>
        <w:tc>
          <w:tcPr>
            <w:tcW w:w="2314" w:type="dxa"/>
            <w:tcBorders>
              <w:top w:val="single" w:sz="12" w:space="0" w:color="000000"/>
              <w:left w:val="single" w:sz="6" w:space="0" w:color="CCCCCC"/>
              <w:bottom w:val="single" w:sz="12" w:space="0" w:color="000000"/>
              <w:right w:val="single" w:sz="12" w:space="0" w:color="000000"/>
            </w:tcBorders>
            <w:tcMar>
              <w:top w:w="0" w:type="dxa"/>
              <w:left w:w="40" w:type="dxa"/>
              <w:bottom w:w="0" w:type="dxa"/>
              <w:right w:w="40" w:type="dxa"/>
            </w:tcMar>
            <w:vAlign w:val="center"/>
          </w:tcPr>
          <w:p w14:paraId="25891E4D" w14:textId="77777777" w:rsidR="00296E47" w:rsidRDefault="009E6066">
            <w:pPr>
              <w:widowControl w:val="0"/>
              <w:spacing w:after="0" w:line="276" w:lineRule="auto"/>
              <w:jc w:val="center"/>
            </w:pPr>
            <w:r>
              <w:t>Centro De Investigación En Agricultura Orgánica</w:t>
            </w:r>
          </w:p>
        </w:tc>
        <w:tc>
          <w:tcPr>
            <w:tcW w:w="3917" w:type="dxa"/>
            <w:tcBorders>
              <w:top w:val="single" w:sz="12" w:space="0" w:color="000000"/>
              <w:left w:val="single" w:sz="6" w:space="0" w:color="CCCCCC"/>
              <w:bottom w:val="single" w:sz="12" w:space="0" w:color="000000"/>
              <w:right w:val="single" w:sz="12" w:space="0" w:color="000000"/>
            </w:tcBorders>
            <w:tcMar>
              <w:top w:w="0" w:type="dxa"/>
              <w:left w:w="40" w:type="dxa"/>
              <w:bottom w:w="0" w:type="dxa"/>
              <w:right w:w="40" w:type="dxa"/>
            </w:tcMar>
            <w:vAlign w:val="center"/>
          </w:tcPr>
          <w:p w14:paraId="185C398E" w14:textId="77777777" w:rsidR="00296E47" w:rsidRDefault="009E6066">
            <w:pPr>
              <w:widowControl w:val="0"/>
              <w:spacing w:after="0" w:line="276" w:lineRule="auto"/>
              <w:jc w:val="center"/>
            </w:pPr>
            <w:r>
              <w:t>Procesos de Producción Orgánica Sustentable; Conservación de la Biodiversidad y la Agrobiodiversidad con Potencial en la Producción Orgánica; Socioeconomía Producción Orgánica Sustentable</w:t>
            </w:r>
          </w:p>
        </w:tc>
        <w:tc>
          <w:tcPr>
            <w:tcW w:w="1205" w:type="dxa"/>
            <w:tcBorders>
              <w:top w:val="single" w:sz="12" w:space="0" w:color="000000"/>
              <w:left w:val="single" w:sz="6" w:space="0" w:color="CCCCCC"/>
              <w:bottom w:val="single" w:sz="12" w:space="0" w:color="000000"/>
              <w:right w:val="single" w:sz="12" w:space="0" w:color="000000"/>
            </w:tcBorders>
            <w:tcMar>
              <w:top w:w="0" w:type="dxa"/>
              <w:left w:w="40" w:type="dxa"/>
              <w:bottom w:w="0" w:type="dxa"/>
              <w:right w:w="40" w:type="dxa"/>
            </w:tcMar>
            <w:vAlign w:val="center"/>
          </w:tcPr>
          <w:p w14:paraId="2518BE4D" w14:textId="77777777" w:rsidR="00296E47" w:rsidRDefault="009E6066">
            <w:pPr>
              <w:widowControl w:val="0"/>
              <w:spacing w:after="0" w:line="276" w:lineRule="auto"/>
              <w:jc w:val="center"/>
            </w:pPr>
            <w:r>
              <w:t xml:space="preserve">Chapingo, Estado de México </w:t>
            </w:r>
          </w:p>
        </w:tc>
        <w:tc>
          <w:tcPr>
            <w:tcW w:w="2098" w:type="dxa"/>
            <w:tcBorders>
              <w:top w:val="single" w:sz="12" w:space="0" w:color="000000"/>
              <w:left w:val="single" w:sz="6" w:space="0" w:color="CCCCCC"/>
              <w:bottom w:val="single" w:sz="12" w:space="0" w:color="000000"/>
              <w:right w:val="single" w:sz="12" w:space="0" w:color="000000"/>
            </w:tcBorders>
            <w:tcMar>
              <w:top w:w="0" w:type="dxa"/>
              <w:left w:w="40" w:type="dxa"/>
              <w:bottom w:w="0" w:type="dxa"/>
              <w:right w:w="40" w:type="dxa"/>
            </w:tcMar>
            <w:vAlign w:val="center"/>
          </w:tcPr>
          <w:p w14:paraId="41494EEA" w14:textId="77777777" w:rsidR="00296E47" w:rsidRDefault="009E6066">
            <w:pPr>
              <w:widowControl w:val="0"/>
              <w:spacing w:after="0" w:line="276" w:lineRule="auto"/>
              <w:jc w:val="center"/>
            </w:pPr>
            <w:r>
              <w:t>N/A</w:t>
            </w:r>
          </w:p>
        </w:tc>
      </w:tr>
      <w:tr w:rsidR="00296E47" w14:paraId="710B9458" w14:textId="77777777">
        <w:trPr>
          <w:trHeight w:val="840"/>
        </w:trPr>
        <w:tc>
          <w:tcPr>
            <w:tcW w:w="656" w:type="dxa"/>
            <w:tcBorders>
              <w:top w:val="single" w:sz="6" w:space="0" w:color="CCCCCC"/>
              <w:left w:val="single" w:sz="12" w:space="0" w:color="000000"/>
              <w:bottom w:val="single" w:sz="12" w:space="0" w:color="000000"/>
              <w:right w:val="single" w:sz="12" w:space="0" w:color="000000"/>
            </w:tcBorders>
            <w:tcMar>
              <w:top w:w="0" w:type="dxa"/>
              <w:left w:w="40" w:type="dxa"/>
              <w:bottom w:w="0" w:type="dxa"/>
              <w:right w:w="40" w:type="dxa"/>
            </w:tcMar>
            <w:vAlign w:val="center"/>
          </w:tcPr>
          <w:p w14:paraId="2908B271" w14:textId="77777777" w:rsidR="00296E47" w:rsidRDefault="009E6066">
            <w:pPr>
              <w:widowControl w:val="0"/>
              <w:spacing w:after="0" w:line="276" w:lineRule="auto"/>
              <w:jc w:val="center"/>
            </w:pPr>
            <w:r>
              <w:rPr>
                <w:b/>
              </w:rPr>
              <w:t>28</w:t>
            </w:r>
          </w:p>
        </w:tc>
        <w:tc>
          <w:tcPr>
            <w:tcW w:w="2583"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4DB253DE" w14:textId="31E871BE" w:rsidR="00296E47" w:rsidRDefault="009E6066">
            <w:pPr>
              <w:widowControl w:val="0"/>
              <w:spacing w:after="0" w:line="276" w:lineRule="auto"/>
              <w:jc w:val="center"/>
            </w:pPr>
            <w:r>
              <w:rPr>
                <w:b/>
                <w:sz w:val="24"/>
                <w:szCs w:val="24"/>
              </w:rPr>
              <w:t xml:space="preserve">Universidad </w:t>
            </w:r>
            <w:r w:rsidR="00F20D02">
              <w:rPr>
                <w:b/>
                <w:sz w:val="24"/>
                <w:szCs w:val="24"/>
              </w:rPr>
              <w:t>Autónoma</w:t>
            </w:r>
            <w:r>
              <w:rPr>
                <w:b/>
                <w:sz w:val="24"/>
                <w:szCs w:val="24"/>
              </w:rPr>
              <w:t xml:space="preserve"> Chapingo</w:t>
            </w:r>
          </w:p>
        </w:tc>
        <w:tc>
          <w:tcPr>
            <w:tcW w:w="796"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4D485C0A" w14:textId="77777777" w:rsidR="00296E47" w:rsidRDefault="009E6066">
            <w:pPr>
              <w:widowControl w:val="0"/>
              <w:spacing w:after="0" w:line="276" w:lineRule="auto"/>
              <w:jc w:val="center"/>
            </w:pPr>
            <w:r>
              <w:t>UACh</w:t>
            </w:r>
          </w:p>
        </w:tc>
        <w:tc>
          <w:tcPr>
            <w:tcW w:w="2314"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6BFFD727" w14:textId="77777777" w:rsidR="00296E47" w:rsidRDefault="009E6066">
            <w:pPr>
              <w:widowControl w:val="0"/>
              <w:spacing w:after="0" w:line="276" w:lineRule="auto"/>
              <w:jc w:val="center"/>
            </w:pPr>
            <w:r>
              <w:t>Centro De Investigación En Gestión De La Agroecología</w:t>
            </w:r>
          </w:p>
        </w:tc>
        <w:tc>
          <w:tcPr>
            <w:tcW w:w="3917"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50EDE61B" w14:textId="77777777" w:rsidR="00296E47" w:rsidRDefault="009E6066">
            <w:pPr>
              <w:widowControl w:val="0"/>
              <w:spacing w:after="0" w:line="276" w:lineRule="auto"/>
              <w:jc w:val="center"/>
            </w:pPr>
            <w:r>
              <w:t>Diseño, Manejo y Evaluación de Agroecosistemas; Procesos de Generación y Apropiación de Tecnologías Agroecológicas; Gestión de la Sustentabilidad</w:t>
            </w:r>
          </w:p>
        </w:tc>
        <w:tc>
          <w:tcPr>
            <w:tcW w:w="1205"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51A18C39" w14:textId="77777777" w:rsidR="00296E47" w:rsidRDefault="009E6066">
            <w:pPr>
              <w:widowControl w:val="0"/>
              <w:spacing w:after="0" w:line="276" w:lineRule="auto"/>
              <w:jc w:val="center"/>
            </w:pPr>
            <w:r>
              <w:t xml:space="preserve">Chapingo, Estado de México </w:t>
            </w:r>
          </w:p>
        </w:tc>
        <w:tc>
          <w:tcPr>
            <w:tcW w:w="2098"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3D8D4E8F" w14:textId="77777777" w:rsidR="00296E47" w:rsidRDefault="009E6066">
            <w:pPr>
              <w:widowControl w:val="0"/>
              <w:spacing w:after="0" w:line="276" w:lineRule="auto"/>
              <w:jc w:val="center"/>
            </w:pPr>
            <w:r>
              <w:t>N/A</w:t>
            </w:r>
          </w:p>
        </w:tc>
      </w:tr>
      <w:tr w:rsidR="00296E47" w14:paraId="26FF35CF" w14:textId="77777777">
        <w:trPr>
          <w:trHeight w:val="840"/>
        </w:trPr>
        <w:tc>
          <w:tcPr>
            <w:tcW w:w="656" w:type="dxa"/>
            <w:tcBorders>
              <w:top w:val="single" w:sz="6" w:space="0" w:color="CCCCCC"/>
              <w:left w:val="single" w:sz="12" w:space="0" w:color="000000"/>
              <w:bottom w:val="single" w:sz="12" w:space="0" w:color="000000"/>
              <w:right w:val="single" w:sz="12" w:space="0" w:color="000000"/>
            </w:tcBorders>
            <w:tcMar>
              <w:top w:w="0" w:type="dxa"/>
              <w:left w:w="40" w:type="dxa"/>
              <w:bottom w:w="0" w:type="dxa"/>
              <w:right w:w="40" w:type="dxa"/>
            </w:tcMar>
            <w:vAlign w:val="center"/>
          </w:tcPr>
          <w:p w14:paraId="6446F059" w14:textId="77777777" w:rsidR="00296E47" w:rsidRDefault="009E6066">
            <w:pPr>
              <w:widowControl w:val="0"/>
              <w:spacing w:after="0" w:line="276" w:lineRule="auto"/>
              <w:jc w:val="center"/>
            </w:pPr>
            <w:r>
              <w:rPr>
                <w:b/>
              </w:rPr>
              <w:t>29</w:t>
            </w:r>
          </w:p>
        </w:tc>
        <w:tc>
          <w:tcPr>
            <w:tcW w:w="2583"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107F7441" w14:textId="32DD8EE4" w:rsidR="00296E47" w:rsidRDefault="009E6066">
            <w:pPr>
              <w:widowControl w:val="0"/>
              <w:spacing w:after="0" w:line="276" w:lineRule="auto"/>
              <w:jc w:val="center"/>
            </w:pPr>
            <w:r>
              <w:rPr>
                <w:b/>
                <w:sz w:val="24"/>
                <w:szCs w:val="24"/>
              </w:rPr>
              <w:t xml:space="preserve">Universidad </w:t>
            </w:r>
            <w:r w:rsidR="00F20D02">
              <w:rPr>
                <w:b/>
                <w:sz w:val="24"/>
                <w:szCs w:val="24"/>
              </w:rPr>
              <w:t>Autónoma</w:t>
            </w:r>
            <w:r>
              <w:rPr>
                <w:b/>
                <w:sz w:val="24"/>
                <w:szCs w:val="24"/>
              </w:rPr>
              <w:t xml:space="preserve"> Chapingo</w:t>
            </w:r>
          </w:p>
        </w:tc>
        <w:tc>
          <w:tcPr>
            <w:tcW w:w="796"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049BA700" w14:textId="77777777" w:rsidR="00296E47" w:rsidRDefault="009E6066">
            <w:pPr>
              <w:widowControl w:val="0"/>
              <w:spacing w:after="0" w:line="276" w:lineRule="auto"/>
              <w:jc w:val="center"/>
            </w:pPr>
            <w:r>
              <w:t>UACh</w:t>
            </w:r>
          </w:p>
        </w:tc>
        <w:tc>
          <w:tcPr>
            <w:tcW w:w="2314"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6262661E" w14:textId="77777777" w:rsidR="00296E47" w:rsidRDefault="009E6066">
            <w:pPr>
              <w:widowControl w:val="0"/>
              <w:spacing w:after="0" w:line="276" w:lineRule="auto"/>
              <w:jc w:val="center"/>
            </w:pPr>
            <w:r>
              <w:t>Centro De Investigación, Desarrollo Y Educación En Agricultura Multifuncional</w:t>
            </w:r>
          </w:p>
        </w:tc>
        <w:tc>
          <w:tcPr>
            <w:tcW w:w="3917"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73F472CC" w14:textId="77777777" w:rsidR="00296E47" w:rsidRDefault="009E6066">
            <w:pPr>
              <w:widowControl w:val="0"/>
              <w:spacing w:after="0" w:line="276" w:lineRule="auto"/>
              <w:jc w:val="center"/>
            </w:pPr>
            <w:r>
              <w:t>Agricultura Multifuncional, Sostenibilidad Ambiental, Seguridad Alimentaria y Desarrollo Rural</w:t>
            </w:r>
          </w:p>
        </w:tc>
        <w:tc>
          <w:tcPr>
            <w:tcW w:w="1205"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03E4FD84" w14:textId="77777777" w:rsidR="00296E47" w:rsidRDefault="009E6066">
            <w:pPr>
              <w:widowControl w:val="0"/>
              <w:spacing w:after="0" w:line="276" w:lineRule="auto"/>
              <w:jc w:val="center"/>
            </w:pPr>
            <w:r>
              <w:t xml:space="preserve">Chapingo, Estado de México </w:t>
            </w:r>
          </w:p>
        </w:tc>
        <w:tc>
          <w:tcPr>
            <w:tcW w:w="2098"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02DE58BE" w14:textId="77777777" w:rsidR="00296E47" w:rsidRDefault="009E6066">
            <w:pPr>
              <w:widowControl w:val="0"/>
              <w:spacing w:after="0" w:line="276" w:lineRule="auto"/>
              <w:jc w:val="center"/>
            </w:pPr>
            <w:r>
              <w:t>N/A</w:t>
            </w:r>
          </w:p>
        </w:tc>
      </w:tr>
    </w:tbl>
    <w:p w14:paraId="27C0164D" w14:textId="77777777" w:rsidR="00296E47" w:rsidRDefault="00296E47">
      <w:pPr>
        <w:jc w:val="both"/>
        <w:rPr>
          <w:rFonts w:ascii="Arial" w:eastAsia="Arial" w:hAnsi="Arial" w:cs="Arial"/>
          <w:color w:val="404040"/>
          <w:sz w:val="24"/>
          <w:szCs w:val="24"/>
        </w:rPr>
      </w:pPr>
    </w:p>
    <w:p w14:paraId="0F245920" w14:textId="77777777" w:rsidR="00296E47" w:rsidRDefault="00296E47">
      <w:pPr>
        <w:jc w:val="both"/>
        <w:rPr>
          <w:rFonts w:ascii="Arial" w:eastAsia="Arial" w:hAnsi="Arial" w:cs="Arial"/>
          <w:color w:val="404040"/>
          <w:sz w:val="24"/>
          <w:szCs w:val="24"/>
        </w:rPr>
      </w:pPr>
    </w:p>
    <w:p w14:paraId="007BC93E" w14:textId="77777777" w:rsidR="00296E47" w:rsidRDefault="00296E47">
      <w:pPr>
        <w:jc w:val="both"/>
        <w:rPr>
          <w:rFonts w:ascii="Arial" w:eastAsia="Arial" w:hAnsi="Arial" w:cs="Arial"/>
          <w:color w:val="404040"/>
          <w:sz w:val="24"/>
          <w:szCs w:val="24"/>
        </w:rPr>
      </w:pPr>
    </w:p>
    <w:p w14:paraId="27E3EDDF" w14:textId="77777777" w:rsidR="00296E47" w:rsidRDefault="00296E47">
      <w:pPr>
        <w:jc w:val="both"/>
        <w:rPr>
          <w:rFonts w:ascii="Arial" w:eastAsia="Arial" w:hAnsi="Arial" w:cs="Arial"/>
          <w:color w:val="404040"/>
          <w:sz w:val="24"/>
          <w:szCs w:val="24"/>
        </w:rPr>
      </w:pPr>
    </w:p>
    <w:p w14:paraId="6E294D24" w14:textId="77777777" w:rsidR="00296E47" w:rsidRDefault="00296E47">
      <w:pPr>
        <w:jc w:val="both"/>
        <w:rPr>
          <w:rFonts w:ascii="Arial" w:eastAsia="Arial" w:hAnsi="Arial" w:cs="Arial"/>
          <w:color w:val="404040"/>
          <w:sz w:val="24"/>
          <w:szCs w:val="24"/>
        </w:rPr>
      </w:pPr>
    </w:p>
    <w:p w14:paraId="41814E35" w14:textId="77777777" w:rsidR="00296E47" w:rsidRDefault="00296E47">
      <w:pPr>
        <w:jc w:val="both"/>
        <w:rPr>
          <w:rFonts w:ascii="Arial" w:eastAsia="Arial" w:hAnsi="Arial" w:cs="Arial"/>
          <w:color w:val="404040"/>
          <w:sz w:val="24"/>
          <w:szCs w:val="24"/>
        </w:rPr>
      </w:pPr>
    </w:p>
    <w:p w14:paraId="18A22DAF" w14:textId="77777777" w:rsidR="00296E47" w:rsidRDefault="00296E47">
      <w:pPr>
        <w:jc w:val="both"/>
        <w:rPr>
          <w:rFonts w:ascii="Arial" w:eastAsia="Arial" w:hAnsi="Arial" w:cs="Arial"/>
          <w:color w:val="404040"/>
          <w:sz w:val="24"/>
          <w:szCs w:val="24"/>
        </w:rPr>
      </w:pPr>
    </w:p>
    <w:p w14:paraId="20BF51AB" w14:textId="77777777" w:rsidR="00296E47" w:rsidRDefault="00296E47">
      <w:pPr>
        <w:jc w:val="both"/>
        <w:rPr>
          <w:rFonts w:ascii="Arial" w:eastAsia="Arial" w:hAnsi="Arial" w:cs="Arial"/>
          <w:color w:val="404040"/>
          <w:sz w:val="24"/>
          <w:szCs w:val="24"/>
        </w:rPr>
      </w:pPr>
    </w:p>
    <w:p w14:paraId="66ACBE59" w14:textId="77777777" w:rsidR="00296E47" w:rsidRDefault="00296E47">
      <w:pPr>
        <w:jc w:val="both"/>
        <w:rPr>
          <w:rFonts w:ascii="Arial" w:eastAsia="Arial" w:hAnsi="Arial" w:cs="Arial"/>
          <w:color w:val="404040"/>
          <w:sz w:val="24"/>
          <w:szCs w:val="24"/>
        </w:rPr>
      </w:pPr>
    </w:p>
    <w:tbl>
      <w:tblPr>
        <w:tblStyle w:val="a8"/>
        <w:tblW w:w="13571"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657"/>
        <w:gridCol w:w="2583"/>
        <w:gridCol w:w="796"/>
        <w:gridCol w:w="2314"/>
        <w:gridCol w:w="3918"/>
        <w:gridCol w:w="1205"/>
        <w:gridCol w:w="2098"/>
      </w:tblGrid>
      <w:tr w:rsidR="00296E47" w14:paraId="647F0EB6" w14:textId="77777777">
        <w:trPr>
          <w:trHeight w:val="3000"/>
        </w:trPr>
        <w:tc>
          <w:tcPr>
            <w:tcW w:w="656" w:type="dxa"/>
            <w:tcBorders>
              <w:top w:val="single" w:sz="12" w:space="0" w:color="000000"/>
              <w:left w:val="single" w:sz="12" w:space="0" w:color="000000"/>
              <w:bottom w:val="single" w:sz="12" w:space="0" w:color="000000"/>
              <w:right w:val="single" w:sz="12" w:space="0" w:color="000000"/>
            </w:tcBorders>
            <w:tcMar>
              <w:top w:w="0" w:type="dxa"/>
              <w:left w:w="40" w:type="dxa"/>
              <w:bottom w:w="0" w:type="dxa"/>
              <w:right w:w="40" w:type="dxa"/>
            </w:tcMar>
            <w:vAlign w:val="center"/>
          </w:tcPr>
          <w:p w14:paraId="0C0F4323" w14:textId="77777777" w:rsidR="00296E47" w:rsidRDefault="009E6066">
            <w:pPr>
              <w:widowControl w:val="0"/>
              <w:spacing w:after="0" w:line="276" w:lineRule="auto"/>
              <w:jc w:val="center"/>
            </w:pPr>
            <w:r>
              <w:rPr>
                <w:b/>
              </w:rPr>
              <w:t>30</w:t>
            </w:r>
          </w:p>
        </w:tc>
        <w:tc>
          <w:tcPr>
            <w:tcW w:w="2583" w:type="dxa"/>
            <w:tcBorders>
              <w:top w:val="single" w:sz="12" w:space="0" w:color="000000"/>
              <w:left w:val="single" w:sz="6" w:space="0" w:color="CCCCCC"/>
              <w:bottom w:val="single" w:sz="12" w:space="0" w:color="000000"/>
              <w:right w:val="single" w:sz="12" w:space="0" w:color="000000"/>
            </w:tcBorders>
            <w:tcMar>
              <w:top w:w="0" w:type="dxa"/>
              <w:left w:w="40" w:type="dxa"/>
              <w:bottom w:w="0" w:type="dxa"/>
              <w:right w:w="40" w:type="dxa"/>
            </w:tcMar>
            <w:vAlign w:val="center"/>
          </w:tcPr>
          <w:p w14:paraId="408F5148" w14:textId="6AB7171E" w:rsidR="00296E47" w:rsidRDefault="009E6066">
            <w:pPr>
              <w:widowControl w:val="0"/>
              <w:spacing w:after="0" w:line="276" w:lineRule="auto"/>
              <w:jc w:val="center"/>
            </w:pPr>
            <w:r>
              <w:rPr>
                <w:b/>
                <w:sz w:val="24"/>
                <w:szCs w:val="24"/>
              </w:rPr>
              <w:t xml:space="preserve">Universidad </w:t>
            </w:r>
            <w:r w:rsidR="00F20D02">
              <w:rPr>
                <w:b/>
                <w:sz w:val="24"/>
                <w:szCs w:val="24"/>
              </w:rPr>
              <w:t>Autónoma</w:t>
            </w:r>
            <w:r>
              <w:rPr>
                <w:b/>
                <w:sz w:val="24"/>
                <w:szCs w:val="24"/>
              </w:rPr>
              <w:t xml:space="preserve"> Chapingo</w:t>
            </w:r>
          </w:p>
        </w:tc>
        <w:tc>
          <w:tcPr>
            <w:tcW w:w="796" w:type="dxa"/>
            <w:tcBorders>
              <w:top w:val="single" w:sz="12" w:space="0" w:color="000000"/>
              <w:left w:val="single" w:sz="6" w:space="0" w:color="CCCCCC"/>
              <w:bottom w:val="single" w:sz="12" w:space="0" w:color="000000"/>
              <w:right w:val="single" w:sz="12" w:space="0" w:color="000000"/>
            </w:tcBorders>
            <w:tcMar>
              <w:top w:w="0" w:type="dxa"/>
              <w:left w:w="40" w:type="dxa"/>
              <w:bottom w:w="0" w:type="dxa"/>
              <w:right w:w="40" w:type="dxa"/>
            </w:tcMar>
            <w:vAlign w:val="center"/>
          </w:tcPr>
          <w:p w14:paraId="552E2081" w14:textId="77777777" w:rsidR="00296E47" w:rsidRDefault="009E6066">
            <w:pPr>
              <w:widowControl w:val="0"/>
              <w:spacing w:after="0" w:line="276" w:lineRule="auto"/>
              <w:jc w:val="center"/>
            </w:pPr>
            <w:r>
              <w:t>UACh</w:t>
            </w:r>
          </w:p>
        </w:tc>
        <w:tc>
          <w:tcPr>
            <w:tcW w:w="2314" w:type="dxa"/>
            <w:tcBorders>
              <w:top w:val="single" w:sz="12" w:space="0" w:color="000000"/>
              <w:left w:val="single" w:sz="6" w:space="0" w:color="CCCCCC"/>
              <w:bottom w:val="single" w:sz="12" w:space="0" w:color="000000"/>
              <w:right w:val="single" w:sz="12" w:space="0" w:color="000000"/>
            </w:tcBorders>
            <w:tcMar>
              <w:top w:w="0" w:type="dxa"/>
              <w:left w:w="40" w:type="dxa"/>
              <w:bottom w:w="0" w:type="dxa"/>
              <w:right w:w="40" w:type="dxa"/>
            </w:tcMar>
            <w:vAlign w:val="center"/>
          </w:tcPr>
          <w:p w14:paraId="65A1DD89" w14:textId="77777777" w:rsidR="00296E47" w:rsidRDefault="009E6066">
            <w:pPr>
              <w:widowControl w:val="0"/>
              <w:spacing w:after="0" w:line="276" w:lineRule="auto"/>
              <w:jc w:val="center"/>
            </w:pPr>
            <w:r>
              <w:t>Centro De Investigación Y Servicio En Economía Y Comercio Agropecuario</w:t>
            </w:r>
          </w:p>
        </w:tc>
        <w:tc>
          <w:tcPr>
            <w:tcW w:w="3917" w:type="dxa"/>
            <w:tcBorders>
              <w:top w:val="single" w:sz="12" w:space="0" w:color="000000"/>
              <w:left w:val="single" w:sz="6" w:space="0" w:color="CCCCCC"/>
              <w:bottom w:val="single" w:sz="12" w:space="0" w:color="000000"/>
              <w:right w:val="single" w:sz="12" w:space="0" w:color="000000"/>
            </w:tcBorders>
            <w:tcMar>
              <w:top w:w="0" w:type="dxa"/>
              <w:left w:w="40" w:type="dxa"/>
              <w:bottom w:w="0" w:type="dxa"/>
              <w:right w:w="40" w:type="dxa"/>
            </w:tcMar>
            <w:vAlign w:val="center"/>
          </w:tcPr>
          <w:p w14:paraId="0DBCC776" w14:textId="77777777" w:rsidR="00296E47" w:rsidRDefault="009E6066">
            <w:pPr>
              <w:widowControl w:val="0"/>
              <w:spacing w:after="0" w:line="276" w:lineRule="auto"/>
              <w:jc w:val="center"/>
            </w:pPr>
            <w:r>
              <w:t>Análisis y Diseño de Políticas Públicas para el Campo Mexicano; Economía y Rentabilidad de la Producción Agropecuaria; Mercados y Comercialización Agropecuaria; Comercio Internacional e Inocuidad Alimentaria; Análisis Económico de Cadenas Productivas del Sector Agropecuario; Gestión, Desarrollo y Eficiencia Empresarial; Organización de Productores y Desarrollo Rural; Migración, Remesas y Desarrollo; Distribución del Ingreso y Pobreza en el Sector Rural; Opciones de Inversión para Pequeñas y Medianas empresas del Sector Agropecuario; Tendencias Actuales de la Economía</w:t>
            </w:r>
          </w:p>
        </w:tc>
        <w:tc>
          <w:tcPr>
            <w:tcW w:w="1205" w:type="dxa"/>
            <w:tcBorders>
              <w:top w:val="single" w:sz="12" w:space="0" w:color="000000"/>
              <w:left w:val="single" w:sz="6" w:space="0" w:color="CCCCCC"/>
              <w:bottom w:val="single" w:sz="12" w:space="0" w:color="000000"/>
              <w:right w:val="single" w:sz="12" w:space="0" w:color="000000"/>
            </w:tcBorders>
            <w:tcMar>
              <w:top w:w="0" w:type="dxa"/>
              <w:left w:w="40" w:type="dxa"/>
              <w:bottom w:w="0" w:type="dxa"/>
              <w:right w:w="40" w:type="dxa"/>
            </w:tcMar>
            <w:vAlign w:val="center"/>
          </w:tcPr>
          <w:p w14:paraId="1E3CA28E" w14:textId="77777777" w:rsidR="00296E47" w:rsidRDefault="009E6066">
            <w:pPr>
              <w:widowControl w:val="0"/>
              <w:spacing w:after="0" w:line="276" w:lineRule="auto"/>
              <w:jc w:val="center"/>
            </w:pPr>
            <w:r>
              <w:t xml:space="preserve">Chapingo, Estado de México </w:t>
            </w:r>
          </w:p>
        </w:tc>
        <w:tc>
          <w:tcPr>
            <w:tcW w:w="2098" w:type="dxa"/>
            <w:tcBorders>
              <w:top w:val="single" w:sz="12" w:space="0" w:color="000000"/>
              <w:left w:val="single" w:sz="6" w:space="0" w:color="CCCCCC"/>
              <w:bottom w:val="single" w:sz="12" w:space="0" w:color="000000"/>
              <w:right w:val="single" w:sz="12" w:space="0" w:color="000000"/>
            </w:tcBorders>
            <w:tcMar>
              <w:top w:w="0" w:type="dxa"/>
              <w:left w:w="40" w:type="dxa"/>
              <w:bottom w:w="0" w:type="dxa"/>
              <w:right w:w="40" w:type="dxa"/>
            </w:tcMar>
            <w:vAlign w:val="center"/>
          </w:tcPr>
          <w:p w14:paraId="1734ED44" w14:textId="77777777" w:rsidR="00296E47" w:rsidRDefault="009E6066">
            <w:pPr>
              <w:widowControl w:val="0"/>
              <w:spacing w:after="0" w:line="276" w:lineRule="auto"/>
              <w:jc w:val="center"/>
            </w:pPr>
            <w:r>
              <w:t>N/A</w:t>
            </w:r>
          </w:p>
        </w:tc>
      </w:tr>
      <w:tr w:rsidR="00296E47" w14:paraId="6BD51DF3" w14:textId="77777777">
        <w:trPr>
          <w:trHeight w:val="840"/>
        </w:trPr>
        <w:tc>
          <w:tcPr>
            <w:tcW w:w="656" w:type="dxa"/>
            <w:tcBorders>
              <w:top w:val="single" w:sz="6" w:space="0" w:color="CCCCCC"/>
              <w:left w:val="single" w:sz="12" w:space="0" w:color="000000"/>
              <w:bottom w:val="single" w:sz="12" w:space="0" w:color="000000"/>
              <w:right w:val="single" w:sz="12" w:space="0" w:color="000000"/>
            </w:tcBorders>
            <w:tcMar>
              <w:top w:w="0" w:type="dxa"/>
              <w:left w:w="40" w:type="dxa"/>
              <w:bottom w:w="0" w:type="dxa"/>
              <w:right w:w="40" w:type="dxa"/>
            </w:tcMar>
            <w:vAlign w:val="center"/>
          </w:tcPr>
          <w:p w14:paraId="7964411E" w14:textId="77777777" w:rsidR="00296E47" w:rsidRDefault="009E6066">
            <w:pPr>
              <w:widowControl w:val="0"/>
              <w:spacing w:after="0" w:line="276" w:lineRule="auto"/>
              <w:jc w:val="center"/>
            </w:pPr>
            <w:r>
              <w:rPr>
                <w:b/>
              </w:rPr>
              <w:t>31</w:t>
            </w:r>
          </w:p>
        </w:tc>
        <w:tc>
          <w:tcPr>
            <w:tcW w:w="2583"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16231669" w14:textId="24E88CD0" w:rsidR="00296E47" w:rsidRDefault="009E6066">
            <w:pPr>
              <w:widowControl w:val="0"/>
              <w:spacing w:after="0" w:line="276" w:lineRule="auto"/>
              <w:jc w:val="center"/>
            </w:pPr>
            <w:r>
              <w:rPr>
                <w:b/>
                <w:sz w:val="24"/>
                <w:szCs w:val="24"/>
              </w:rPr>
              <w:t xml:space="preserve">Universidad </w:t>
            </w:r>
            <w:r w:rsidR="00F20D02">
              <w:rPr>
                <w:b/>
                <w:sz w:val="24"/>
                <w:szCs w:val="24"/>
              </w:rPr>
              <w:t>Autónoma</w:t>
            </w:r>
            <w:r>
              <w:rPr>
                <w:b/>
                <w:sz w:val="24"/>
                <w:szCs w:val="24"/>
              </w:rPr>
              <w:t xml:space="preserve"> Chapingo</w:t>
            </w:r>
          </w:p>
        </w:tc>
        <w:tc>
          <w:tcPr>
            <w:tcW w:w="796"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5B1F6D05" w14:textId="77777777" w:rsidR="00296E47" w:rsidRDefault="009E6066">
            <w:pPr>
              <w:widowControl w:val="0"/>
              <w:spacing w:after="0" w:line="276" w:lineRule="auto"/>
              <w:jc w:val="center"/>
            </w:pPr>
            <w:r>
              <w:t>UACh</w:t>
            </w:r>
          </w:p>
        </w:tc>
        <w:tc>
          <w:tcPr>
            <w:tcW w:w="2314"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5FA63F77" w14:textId="77777777" w:rsidR="00296E47" w:rsidRDefault="009E6066">
            <w:pPr>
              <w:widowControl w:val="0"/>
              <w:spacing w:after="0" w:line="276" w:lineRule="auto"/>
              <w:jc w:val="center"/>
            </w:pPr>
            <w:r>
              <w:t xml:space="preserve">Centro De Investigación En </w:t>
            </w:r>
            <w:proofErr w:type="spellStart"/>
            <w:r>
              <w:t>Etnobiología</w:t>
            </w:r>
            <w:proofErr w:type="spellEnd"/>
            <w:r>
              <w:t xml:space="preserve"> Y Biodiversidad</w:t>
            </w:r>
          </w:p>
        </w:tc>
        <w:tc>
          <w:tcPr>
            <w:tcW w:w="3917"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07DDB298" w14:textId="77777777" w:rsidR="00296E47" w:rsidRDefault="009E6066">
            <w:pPr>
              <w:widowControl w:val="0"/>
              <w:spacing w:after="0" w:line="276" w:lineRule="auto"/>
              <w:jc w:val="center"/>
            </w:pPr>
            <w:proofErr w:type="spellStart"/>
            <w:r>
              <w:t>Etnobiología</w:t>
            </w:r>
            <w:proofErr w:type="spellEnd"/>
            <w:r>
              <w:t>: Desarrollo y Conservación de los Recursos Genéticos; Fitoquímica y Farmacología de Plantas; Sistemática y Ecología de la Biodiversidad</w:t>
            </w:r>
          </w:p>
        </w:tc>
        <w:tc>
          <w:tcPr>
            <w:tcW w:w="1205"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5F191615" w14:textId="77777777" w:rsidR="00296E47" w:rsidRDefault="009E6066">
            <w:pPr>
              <w:widowControl w:val="0"/>
              <w:spacing w:after="0" w:line="276" w:lineRule="auto"/>
              <w:jc w:val="center"/>
            </w:pPr>
            <w:r>
              <w:t xml:space="preserve">Chapingo, Estado de México </w:t>
            </w:r>
          </w:p>
        </w:tc>
        <w:tc>
          <w:tcPr>
            <w:tcW w:w="2098"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60710B8E" w14:textId="77777777" w:rsidR="00296E47" w:rsidRDefault="009E6066">
            <w:pPr>
              <w:widowControl w:val="0"/>
              <w:spacing w:after="0" w:line="276" w:lineRule="auto"/>
              <w:jc w:val="center"/>
            </w:pPr>
            <w:r>
              <w:t>N/A</w:t>
            </w:r>
          </w:p>
        </w:tc>
      </w:tr>
      <w:tr w:rsidR="00296E47" w14:paraId="3EFD1595" w14:textId="77777777">
        <w:trPr>
          <w:trHeight w:val="1110"/>
        </w:trPr>
        <w:tc>
          <w:tcPr>
            <w:tcW w:w="656" w:type="dxa"/>
            <w:tcBorders>
              <w:top w:val="single" w:sz="6" w:space="0" w:color="CCCCCC"/>
              <w:left w:val="single" w:sz="12" w:space="0" w:color="000000"/>
              <w:bottom w:val="single" w:sz="12" w:space="0" w:color="000000"/>
              <w:right w:val="single" w:sz="12" w:space="0" w:color="000000"/>
            </w:tcBorders>
            <w:tcMar>
              <w:top w:w="0" w:type="dxa"/>
              <w:left w:w="40" w:type="dxa"/>
              <w:bottom w:w="0" w:type="dxa"/>
              <w:right w:w="40" w:type="dxa"/>
            </w:tcMar>
            <w:vAlign w:val="center"/>
          </w:tcPr>
          <w:p w14:paraId="69EAEB89" w14:textId="77777777" w:rsidR="00296E47" w:rsidRDefault="009E6066">
            <w:pPr>
              <w:widowControl w:val="0"/>
              <w:spacing w:after="0" w:line="276" w:lineRule="auto"/>
              <w:jc w:val="center"/>
            </w:pPr>
            <w:r>
              <w:rPr>
                <w:b/>
              </w:rPr>
              <w:t>32</w:t>
            </w:r>
          </w:p>
        </w:tc>
        <w:tc>
          <w:tcPr>
            <w:tcW w:w="2583"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745AD523" w14:textId="1EB35626" w:rsidR="00296E47" w:rsidRDefault="009E6066">
            <w:pPr>
              <w:widowControl w:val="0"/>
              <w:spacing w:after="0" w:line="276" w:lineRule="auto"/>
              <w:jc w:val="center"/>
            </w:pPr>
            <w:r>
              <w:rPr>
                <w:b/>
                <w:sz w:val="24"/>
                <w:szCs w:val="24"/>
              </w:rPr>
              <w:t xml:space="preserve">Universidad </w:t>
            </w:r>
            <w:r w:rsidR="00F20D02">
              <w:rPr>
                <w:b/>
                <w:sz w:val="24"/>
                <w:szCs w:val="24"/>
              </w:rPr>
              <w:t>Autónoma</w:t>
            </w:r>
            <w:r>
              <w:rPr>
                <w:b/>
                <w:sz w:val="24"/>
                <w:szCs w:val="24"/>
              </w:rPr>
              <w:t xml:space="preserve"> Chapingo</w:t>
            </w:r>
          </w:p>
        </w:tc>
        <w:tc>
          <w:tcPr>
            <w:tcW w:w="796"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5BAF8EE8" w14:textId="77777777" w:rsidR="00296E47" w:rsidRDefault="009E6066">
            <w:pPr>
              <w:widowControl w:val="0"/>
              <w:spacing w:after="0" w:line="276" w:lineRule="auto"/>
              <w:jc w:val="center"/>
            </w:pPr>
            <w:r>
              <w:t>UACh</w:t>
            </w:r>
          </w:p>
        </w:tc>
        <w:tc>
          <w:tcPr>
            <w:tcW w:w="2314"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790A4966" w14:textId="77777777" w:rsidR="00296E47" w:rsidRDefault="009E6066">
            <w:pPr>
              <w:widowControl w:val="0"/>
              <w:spacing w:after="0" w:line="276" w:lineRule="auto"/>
              <w:jc w:val="center"/>
            </w:pPr>
            <w:r>
              <w:t>Centro De Investigación Y Transferencia Para La Sustentabilidad De Ecosistemas Forestales</w:t>
            </w:r>
          </w:p>
        </w:tc>
        <w:tc>
          <w:tcPr>
            <w:tcW w:w="3917"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1AAEB635" w14:textId="77777777" w:rsidR="00296E47" w:rsidRDefault="009E6066">
            <w:pPr>
              <w:widowControl w:val="0"/>
              <w:spacing w:after="0" w:line="276" w:lineRule="auto"/>
              <w:jc w:val="center"/>
            </w:pPr>
            <w:r>
              <w:t>Biología Forestal y Silvicultura; Ciencias y Tecnología de Productos Forestales; Ingeniería Forestal y Geomática; Recursos Forestales y Sociedad</w:t>
            </w:r>
          </w:p>
        </w:tc>
        <w:tc>
          <w:tcPr>
            <w:tcW w:w="1205"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3B90D550" w14:textId="77777777" w:rsidR="00296E47" w:rsidRDefault="009E6066">
            <w:pPr>
              <w:widowControl w:val="0"/>
              <w:spacing w:after="0" w:line="276" w:lineRule="auto"/>
              <w:jc w:val="center"/>
            </w:pPr>
            <w:r>
              <w:t xml:space="preserve">Chapingo, Estado de México </w:t>
            </w:r>
          </w:p>
        </w:tc>
        <w:tc>
          <w:tcPr>
            <w:tcW w:w="2098"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3E543188" w14:textId="77777777" w:rsidR="00296E47" w:rsidRDefault="009E6066">
            <w:pPr>
              <w:widowControl w:val="0"/>
              <w:spacing w:after="0" w:line="276" w:lineRule="auto"/>
              <w:jc w:val="center"/>
            </w:pPr>
            <w:r>
              <w:t>N/A</w:t>
            </w:r>
          </w:p>
        </w:tc>
      </w:tr>
    </w:tbl>
    <w:p w14:paraId="0E31D38B" w14:textId="77777777" w:rsidR="00296E47" w:rsidRDefault="00296E47">
      <w:pPr>
        <w:jc w:val="both"/>
        <w:rPr>
          <w:rFonts w:ascii="Arial" w:eastAsia="Arial" w:hAnsi="Arial" w:cs="Arial"/>
          <w:color w:val="404040"/>
          <w:sz w:val="24"/>
          <w:szCs w:val="24"/>
        </w:rPr>
      </w:pPr>
    </w:p>
    <w:p w14:paraId="288D29E1" w14:textId="77777777" w:rsidR="00296E47" w:rsidRDefault="00296E47">
      <w:pPr>
        <w:jc w:val="both"/>
        <w:rPr>
          <w:rFonts w:ascii="Arial" w:eastAsia="Arial" w:hAnsi="Arial" w:cs="Arial"/>
          <w:color w:val="404040"/>
          <w:sz w:val="24"/>
          <w:szCs w:val="24"/>
        </w:rPr>
      </w:pPr>
    </w:p>
    <w:tbl>
      <w:tblPr>
        <w:tblStyle w:val="a9"/>
        <w:tblW w:w="13571"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657"/>
        <w:gridCol w:w="2583"/>
        <w:gridCol w:w="796"/>
        <w:gridCol w:w="2314"/>
        <w:gridCol w:w="3918"/>
        <w:gridCol w:w="1205"/>
        <w:gridCol w:w="2098"/>
      </w:tblGrid>
      <w:tr w:rsidR="00296E47" w14:paraId="02EE2268" w14:textId="77777777">
        <w:trPr>
          <w:trHeight w:val="885"/>
        </w:trPr>
        <w:tc>
          <w:tcPr>
            <w:tcW w:w="656" w:type="dxa"/>
            <w:tcBorders>
              <w:top w:val="single" w:sz="12" w:space="0" w:color="000000"/>
              <w:left w:val="single" w:sz="12" w:space="0" w:color="000000"/>
              <w:bottom w:val="single" w:sz="12" w:space="0" w:color="000000"/>
              <w:right w:val="single" w:sz="12" w:space="0" w:color="000000"/>
            </w:tcBorders>
            <w:tcMar>
              <w:top w:w="0" w:type="dxa"/>
              <w:left w:w="40" w:type="dxa"/>
              <w:bottom w:w="0" w:type="dxa"/>
              <w:right w:w="40" w:type="dxa"/>
            </w:tcMar>
            <w:vAlign w:val="center"/>
          </w:tcPr>
          <w:p w14:paraId="4A8C60EC" w14:textId="77777777" w:rsidR="00296E47" w:rsidRDefault="009E6066">
            <w:pPr>
              <w:widowControl w:val="0"/>
              <w:spacing w:after="0" w:line="276" w:lineRule="auto"/>
              <w:jc w:val="center"/>
            </w:pPr>
            <w:r>
              <w:rPr>
                <w:b/>
              </w:rPr>
              <w:t>33</w:t>
            </w:r>
          </w:p>
        </w:tc>
        <w:tc>
          <w:tcPr>
            <w:tcW w:w="2583" w:type="dxa"/>
            <w:tcBorders>
              <w:top w:val="single" w:sz="12" w:space="0" w:color="000000"/>
              <w:left w:val="single" w:sz="6" w:space="0" w:color="CCCCCC"/>
              <w:bottom w:val="single" w:sz="12" w:space="0" w:color="000000"/>
              <w:right w:val="single" w:sz="12" w:space="0" w:color="000000"/>
            </w:tcBorders>
            <w:tcMar>
              <w:top w:w="0" w:type="dxa"/>
              <w:left w:w="40" w:type="dxa"/>
              <w:bottom w:w="0" w:type="dxa"/>
              <w:right w:w="40" w:type="dxa"/>
            </w:tcMar>
            <w:vAlign w:val="center"/>
          </w:tcPr>
          <w:p w14:paraId="066F22D1" w14:textId="77777777" w:rsidR="00296E47" w:rsidRDefault="009E6066">
            <w:pPr>
              <w:widowControl w:val="0"/>
              <w:spacing w:after="0" w:line="276" w:lineRule="auto"/>
              <w:jc w:val="center"/>
            </w:pPr>
            <w:r>
              <w:rPr>
                <w:b/>
                <w:sz w:val="24"/>
                <w:szCs w:val="24"/>
              </w:rPr>
              <w:t>Secretaría de Agricultura, Ganadería, Desarrollo Rural, Pesca y Alimentación</w:t>
            </w:r>
          </w:p>
        </w:tc>
        <w:tc>
          <w:tcPr>
            <w:tcW w:w="796" w:type="dxa"/>
            <w:tcBorders>
              <w:top w:val="single" w:sz="12" w:space="0" w:color="000000"/>
              <w:left w:val="single" w:sz="6" w:space="0" w:color="CCCCCC"/>
              <w:bottom w:val="single" w:sz="12" w:space="0" w:color="000000"/>
              <w:right w:val="single" w:sz="12" w:space="0" w:color="000000"/>
            </w:tcBorders>
            <w:tcMar>
              <w:top w:w="0" w:type="dxa"/>
              <w:left w:w="40" w:type="dxa"/>
              <w:bottom w:w="0" w:type="dxa"/>
              <w:right w:w="40" w:type="dxa"/>
            </w:tcMar>
            <w:vAlign w:val="center"/>
          </w:tcPr>
          <w:p w14:paraId="709760AC" w14:textId="77777777" w:rsidR="00296E47" w:rsidRDefault="009E6066">
            <w:pPr>
              <w:widowControl w:val="0"/>
              <w:spacing w:after="0" w:line="276" w:lineRule="auto"/>
              <w:jc w:val="center"/>
            </w:pPr>
            <w:r>
              <w:t>SAGARPA</w:t>
            </w:r>
          </w:p>
        </w:tc>
        <w:tc>
          <w:tcPr>
            <w:tcW w:w="2314" w:type="dxa"/>
            <w:tcBorders>
              <w:top w:val="single" w:sz="12" w:space="0" w:color="000000"/>
              <w:left w:val="single" w:sz="6" w:space="0" w:color="CCCCCC"/>
              <w:bottom w:val="single" w:sz="12" w:space="0" w:color="000000"/>
              <w:right w:val="single" w:sz="12" w:space="0" w:color="000000"/>
            </w:tcBorders>
            <w:tcMar>
              <w:top w:w="0" w:type="dxa"/>
              <w:left w:w="40" w:type="dxa"/>
              <w:bottom w:w="0" w:type="dxa"/>
              <w:right w:w="40" w:type="dxa"/>
            </w:tcMar>
            <w:vAlign w:val="center"/>
          </w:tcPr>
          <w:p w14:paraId="7A64A1E3" w14:textId="77777777" w:rsidR="00296E47" w:rsidRDefault="009E6066">
            <w:pPr>
              <w:widowControl w:val="0"/>
              <w:spacing w:after="0" w:line="276" w:lineRule="auto"/>
              <w:jc w:val="center"/>
            </w:pPr>
            <w:r>
              <w:t xml:space="preserve">Instituto Nacional de Investigadores Forestales, </w:t>
            </w:r>
            <w:proofErr w:type="spellStart"/>
            <w:r>
              <w:t>Agricolas</w:t>
            </w:r>
            <w:proofErr w:type="spellEnd"/>
            <w:r>
              <w:t xml:space="preserve"> y Pecuarias</w:t>
            </w:r>
          </w:p>
        </w:tc>
        <w:tc>
          <w:tcPr>
            <w:tcW w:w="3917" w:type="dxa"/>
            <w:tcBorders>
              <w:top w:val="single" w:sz="12" w:space="0" w:color="000000"/>
              <w:left w:val="single" w:sz="6" w:space="0" w:color="CCCCCC"/>
              <w:bottom w:val="single" w:sz="12" w:space="0" w:color="000000"/>
              <w:right w:val="single" w:sz="12" w:space="0" w:color="000000"/>
            </w:tcBorders>
            <w:tcMar>
              <w:top w:w="0" w:type="dxa"/>
              <w:left w:w="40" w:type="dxa"/>
              <w:bottom w:w="0" w:type="dxa"/>
              <w:right w:w="40" w:type="dxa"/>
            </w:tcMar>
            <w:vAlign w:val="center"/>
          </w:tcPr>
          <w:p w14:paraId="01A387F7" w14:textId="77777777" w:rsidR="00296E47" w:rsidRDefault="009E6066">
            <w:pPr>
              <w:widowControl w:val="0"/>
              <w:spacing w:after="0" w:line="276" w:lineRule="auto"/>
              <w:jc w:val="center"/>
            </w:pPr>
            <w:r>
              <w:t>Agricultura, Silvicultura, Ganadería</w:t>
            </w:r>
          </w:p>
        </w:tc>
        <w:tc>
          <w:tcPr>
            <w:tcW w:w="1205" w:type="dxa"/>
            <w:tcBorders>
              <w:top w:val="single" w:sz="12" w:space="0" w:color="000000"/>
              <w:left w:val="single" w:sz="6" w:space="0" w:color="CCCCCC"/>
              <w:bottom w:val="single" w:sz="12" w:space="0" w:color="000000"/>
              <w:right w:val="single" w:sz="12" w:space="0" w:color="000000"/>
            </w:tcBorders>
            <w:tcMar>
              <w:top w:w="0" w:type="dxa"/>
              <w:left w:w="40" w:type="dxa"/>
              <w:bottom w:w="0" w:type="dxa"/>
              <w:right w:w="40" w:type="dxa"/>
            </w:tcMar>
            <w:vAlign w:val="center"/>
          </w:tcPr>
          <w:p w14:paraId="79A3C400" w14:textId="77777777" w:rsidR="00296E47" w:rsidRDefault="009E6066">
            <w:pPr>
              <w:widowControl w:val="0"/>
              <w:spacing w:after="0" w:line="276" w:lineRule="auto"/>
              <w:jc w:val="center"/>
            </w:pPr>
            <w:r>
              <w:t xml:space="preserve">Ciudad de </w:t>
            </w:r>
            <w:proofErr w:type="spellStart"/>
            <w:r>
              <w:t>Mexico</w:t>
            </w:r>
            <w:proofErr w:type="spellEnd"/>
          </w:p>
        </w:tc>
        <w:tc>
          <w:tcPr>
            <w:tcW w:w="2098" w:type="dxa"/>
            <w:tcBorders>
              <w:top w:val="single" w:sz="12" w:space="0" w:color="000000"/>
              <w:left w:val="single" w:sz="6" w:space="0" w:color="CCCCCC"/>
              <w:bottom w:val="single" w:sz="12" w:space="0" w:color="000000"/>
              <w:right w:val="single" w:sz="12" w:space="0" w:color="000000"/>
            </w:tcBorders>
            <w:tcMar>
              <w:top w:w="0" w:type="dxa"/>
              <w:left w:w="40" w:type="dxa"/>
              <w:bottom w:w="0" w:type="dxa"/>
              <w:right w:w="40" w:type="dxa"/>
            </w:tcMar>
            <w:vAlign w:val="center"/>
          </w:tcPr>
          <w:p w14:paraId="1AA339D3" w14:textId="77777777" w:rsidR="00296E47" w:rsidRDefault="009E6066">
            <w:pPr>
              <w:widowControl w:val="0"/>
              <w:spacing w:after="0" w:line="276" w:lineRule="auto"/>
              <w:jc w:val="center"/>
            </w:pPr>
            <w:proofErr w:type="spellStart"/>
            <w:r>
              <w:t>All</w:t>
            </w:r>
            <w:proofErr w:type="spellEnd"/>
            <w:r>
              <w:t xml:space="preserve"> country</w:t>
            </w:r>
          </w:p>
        </w:tc>
      </w:tr>
      <w:tr w:rsidR="00296E47" w14:paraId="08ACDDBB" w14:textId="77777777">
        <w:trPr>
          <w:trHeight w:val="600"/>
        </w:trPr>
        <w:tc>
          <w:tcPr>
            <w:tcW w:w="656" w:type="dxa"/>
            <w:tcBorders>
              <w:top w:val="single" w:sz="6" w:space="0" w:color="CCCCCC"/>
              <w:left w:val="single" w:sz="12" w:space="0" w:color="000000"/>
              <w:bottom w:val="single" w:sz="12" w:space="0" w:color="000000"/>
              <w:right w:val="single" w:sz="12" w:space="0" w:color="000000"/>
            </w:tcBorders>
            <w:tcMar>
              <w:top w:w="0" w:type="dxa"/>
              <w:left w:w="40" w:type="dxa"/>
              <w:bottom w:w="0" w:type="dxa"/>
              <w:right w:w="40" w:type="dxa"/>
            </w:tcMar>
            <w:vAlign w:val="center"/>
          </w:tcPr>
          <w:p w14:paraId="04AA9F97" w14:textId="77777777" w:rsidR="00296E47" w:rsidRDefault="009E6066">
            <w:pPr>
              <w:widowControl w:val="0"/>
              <w:spacing w:after="0" w:line="276" w:lineRule="auto"/>
              <w:jc w:val="center"/>
            </w:pPr>
            <w:r>
              <w:rPr>
                <w:b/>
              </w:rPr>
              <w:t>34</w:t>
            </w:r>
          </w:p>
        </w:tc>
        <w:tc>
          <w:tcPr>
            <w:tcW w:w="2583"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20B912FD" w14:textId="77777777" w:rsidR="00296E47" w:rsidRDefault="009E6066">
            <w:pPr>
              <w:widowControl w:val="0"/>
              <w:spacing w:after="0" w:line="276" w:lineRule="auto"/>
              <w:jc w:val="center"/>
            </w:pPr>
            <w:r>
              <w:rPr>
                <w:b/>
                <w:sz w:val="24"/>
                <w:szCs w:val="24"/>
              </w:rPr>
              <w:t>Instituto Tecnológico y de Estudios Superiores de Monterrey</w:t>
            </w:r>
          </w:p>
        </w:tc>
        <w:tc>
          <w:tcPr>
            <w:tcW w:w="796"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771A480B" w14:textId="77777777" w:rsidR="00296E47" w:rsidRDefault="009E6066">
            <w:pPr>
              <w:widowControl w:val="0"/>
              <w:spacing w:after="0" w:line="276" w:lineRule="auto"/>
              <w:jc w:val="center"/>
            </w:pPr>
            <w:r>
              <w:t>ITESM</w:t>
            </w:r>
          </w:p>
        </w:tc>
        <w:tc>
          <w:tcPr>
            <w:tcW w:w="2314"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464ABE47" w14:textId="77777777" w:rsidR="00296E47" w:rsidRDefault="009E6066">
            <w:pPr>
              <w:widowControl w:val="0"/>
              <w:spacing w:after="0" w:line="276" w:lineRule="auto"/>
              <w:jc w:val="center"/>
            </w:pPr>
            <w:r>
              <w:t>Centro de Biotecnología FEMSA</w:t>
            </w:r>
          </w:p>
        </w:tc>
        <w:tc>
          <w:tcPr>
            <w:tcW w:w="3917"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3C7277CB" w14:textId="77777777" w:rsidR="00296E47" w:rsidRDefault="009E6066">
            <w:pPr>
              <w:widowControl w:val="0"/>
              <w:spacing w:after="0" w:line="276" w:lineRule="auto"/>
              <w:jc w:val="center"/>
            </w:pPr>
            <w:r>
              <w:t>Bioprocesos Ingeniería, Nutrigenómica</w:t>
            </w:r>
          </w:p>
        </w:tc>
        <w:tc>
          <w:tcPr>
            <w:tcW w:w="1205"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0E6A83F6" w14:textId="77777777" w:rsidR="00296E47" w:rsidRDefault="009E6066">
            <w:pPr>
              <w:widowControl w:val="0"/>
              <w:spacing w:after="0" w:line="276" w:lineRule="auto"/>
              <w:jc w:val="center"/>
            </w:pPr>
            <w:r>
              <w:t xml:space="preserve">Monterrey, Nuevo </w:t>
            </w:r>
            <w:proofErr w:type="spellStart"/>
            <w:r>
              <w:t>Leon</w:t>
            </w:r>
            <w:proofErr w:type="spellEnd"/>
          </w:p>
        </w:tc>
        <w:tc>
          <w:tcPr>
            <w:tcW w:w="2098"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27552659" w14:textId="77777777" w:rsidR="00296E47" w:rsidRDefault="009E6066">
            <w:pPr>
              <w:widowControl w:val="0"/>
              <w:spacing w:after="0" w:line="276" w:lineRule="auto"/>
              <w:jc w:val="center"/>
            </w:pPr>
            <w:r>
              <w:t>N/A</w:t>
            </w:r>
          </w:p>
        </w:tc>
      </w:tr>
      <w:tr w:rsidR="00296E47" w14:paraId="55770FA3" w14:textId="77777777">
        <w:trPr>
          <w:trHeight w:val="840"/>
        </w:trPr>
        <w:tc>
          <w:tcPr>
            <w:tcW w:w="656" w:type="dxa"/>
            <w:tcBorders>
              <w:top w:val="single" w:sz="6" w:space="0" w:color="CCCCCC"/>
              <w:left w:val="single" w:sz="12" w:space="0" w:color="000000"/>
              <w:bottom w:val="single" w:sz="12" w:space="0" w:color="000000"/>
              <w:right w:val="single" w:sz="12" w:space="0" w:color="000000"/>
            </w:tcBorders>
            <w:tcMar>
              <w:top w:w="0" w:type="dxa"/>
              <w:left w:w="40" w:type="dxa"/>
              <w:bottom w:w="0" w:type="dxa"/>
              <w:right w:w="40" w:type="dxa"/>
            </w:tcMar>
            <w:vAlign w:val="center"/>
          </w:tcPr>
          <w:p w14:paraId="6AC307A7" w14:textId="77777777" w:rsidR="00296E47" w:rsidRDefault="009E6066">
            <w:pPr>
              <w:widowControl w:val="0"/>
              <w:spacing w:after="0" w:line="276" w:lineRule="auto"/>
              <w:jc w:val="center"/>
            </w:pPr>
            <w:r>
              <w:rPr>
                <w:b/>
              </w:rPr>
              <w:t>35</w:t>
            </w:r>
          </w:p>
        </w:tc>
        <w:tc>
          <w:tcPr>
            <w:tcW w:w="2583"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57097EC3" w14:textId="77777777" w:rsidR="00296E47" w:rsidRDefault="009E6066">
            <w:pPr>
              <w:widowControl w:val="0"/>
              <w:spacing w:after="0" w:line="276" w:lineRule="auto"/>
              <w:jc w:val="center"/>
            </w:pPr>
            <w:r>
              <w:rPr>
                <w:b/>
                <w:sz w:val="24"/>
                <w:szCs w:val="24"/>
              </w:rPr>
              <w:t>Universidad Nacional Autónoma de México</w:t>
            </w:r>
          </w:p>
        </w:tc>
        <w:tc>
          <w:tcPr>
            <w:tcW w:w="796"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2250EAAA" w14:textId="77777777" w:rsidR="00296E47" w:rsidRDefault="009E6066">
            <w:pPr>
              <w:widowControl w:val="0"/>
              <w:spacing w:after="0" w:line="276" w:lineRule="auto"/>
              <w:jc w:val="center"/>
            </w:pPr>
            <w:r>
              <w:t>UNAM</w:t>
            </w:r>
          </w:p>
        </w:tc>
        <w:tc>
          <w:tcPr>
            <w:tcW w:w="2314"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15473DD9" w14:textId="77777777" w:rsidR="00296E47" w:rsidRDefault="009E6066">
            <w:pPr>
              <w:widowControl w:val="0"/>
              <w:spacing w:after="0" w:line="276" w:lineRule="auto"/>
              <w:jc w:val="center"/>
            </w:pPr>
            <w:r>
              <w:t>Instituto de Biología</w:t>
            </w:r>
          </w:p>
        </w:tc>
        <w:tc>
          <w:tcPr>
            <w:tcW w:w="3917"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691C693F" w14:textId="77777777" w:rsidR="00296E47" w:rsidRDefault="009E6066">
            <w:pPr>
              <w:widowControl w:val="0"/>
              <w:spacing w:after="0" w:line="276" w:lineRule="auto"/>
              <w:jc w:val="center"/>
            </w:pPr>
            <w:r>
              <w:t>Botánica (Morfología, distribución geográfica, las relaciones filogenéticas, la biología molecular y usos de las plantas y los hongos), Zoología (Colecciones Zoológicas Nacionales)</w:t>
            </w:r>
          </w:p>
        </w:tc>
        <w:tc>
          <w:tcPr>
            <w:tcW w:w="1205"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01FE97AB" w14:textId="77777777" w:rsidR="00296E47" w:rsidRDefault="009E6066">
            <w:pPr>
              <w:widowControl w:val="0"/>
              <w:spacing w:after="0" w:line="276" w:lineRule="auto"/>
              <w:jc w:val="center"/>
            </w:pPr>
            <w:r>
              <w:t>Ciudad de México</w:t>
            </w:r>
          </w:p>
        </w:tc>
        <w:tc>
          <w:tcPr>
            <w:tcW w:w="2098"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1F0D1F50" w14:textId="77777777" w:rsidR="00296E47" w:rsidRDefault="009E6066">
            <w:pPr>
              <w:widowControl w:val="0"/>
              <w:spacing w:after="0" w:line="276" w:lineRule="auto"/>
              <w:jc w:val="center"/>
            </w:pPr>
            <w:r>
              <w:t xml:space="preserve">San Andrés </w:t>
            </w:r>
            <w:proofErr w:type="spellStart"/>
            <w:r>
              <w:t>Tuxla</w:t>
            </w:r>
            <w:proofErr w:type="spellEnd"/>
            <w:r>
              <w:t>, Veracruz; Chamela, Jalisco</w:t>
            </w:r>
          </w:p>
        </w:tc>
      </w:tr>
      <w:tr w:rsidR="00296E47" w14:paraId="20315BCB" w14:textId="77777777">
        <w:trPr>
          <w:trHeight w:val="2460"/>
        </w:trPr>
        <w:tc>
          <w:tcPr>
            <w:tcW w:w="656" w:type="dxa"/>
            <w:tcBorders>
              <w:top w:val="single" w:sz="6" w:space="0" w:color="CCCCCC"/>
              <w:left w:val="single" w:sz="12" w:space="0" w:color="000000"/>
              <w:bottom w:val="single" w:sz="12" w:space="0" w:color="000000"/>
              <w:right w:val="single" w:sz="12" w:space="0" w:color="000000"/>
            </w:tcBorders>
            <w:tcMar>
              <w:top w:w="0" w:type="dxa"/>
              <w:left w:w="40" w:type="dxa"/>
              <w:bottom w:w="0" w:type="dxa"/>
              <w:right w:w="40" w:type="dxa"/>
            </w:tcMar>
            <w:vAlign w:val="center"/>
          </w:tcPr>
          <w:p w14:paraId="539FCD4F" w14:textId="77777777" w:rsidR="00296E47" w:rsidRDefault="009E6066">
            <w:pPr>
              <w:widowControl w:val="0"/>
              <w:spacing w:after="0" w:line="276" w:lineRule="auto"/>
              <w:jc w:val="center"/>
            </w:pPr>
            <w:r>
              <w:rPr>
                <w:b/>
              </w:rPr>
              <w:t>36</w:t>
            </w:r>
          </w:p>
        </w:tc>
        <w:tc>
          <w:tcPr>
            <w:tcW w:w="2583"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34943B86" w14:textId="77777777" w:rsidR="00296E47" w:rsidRDefault="009E6066">
            <w:pPr>
              <w:widowControl w:val="0"/>
              <w:spacing w:after="0" w:line="276" w:lineRule="auto"/>
              <w:jc w:val="center"/>
            </w:pPr>
            <w:r>
              <w:rPr>
                <w:b/>
                <w:sz w:val="24"/>
                <w:szCs w:val="24"/>
              </w:rPr>
              <w:t>Universidad Nacional Autónoma de México</w:t>
            </w:r>
          </w:p>
        </w:tc>
        <w:tc>
          <w:tcPr>
            <w:tcW w:w="796"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35BC45C4" w14:textId="77777777" w:rsidR="00296E47" w:rsidRDefault="009E6066">
            <w:pPr>
              <w:widowControl w:val="0"/>
              <w:spacing w:after="0" w:line="276" w:lineRule="auto"/>
              <w:jc w:val="center"/>
            </w:pPr>
            <w:r>
              <w:t>UNAM</w:t>
            </w:r>
          </w:p>
        </w:tc>
        <w:tc>
          <w:tcPr>
            <w:tcW w:w="2314"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12CD51FD" w14:textId="77777777" w:rsidR="00296E47" w:rsidRDefault="009E6066">
            <w:pPr>
              <w:widowControl w:val="0"/>
              <w:spacing w:after="0" w:line="276" w:lineRule="auto"/>
              <w:jc w:val="center"/>
            </w:pPr>
            <w:r>
              <w:t>Instituto de Biotecnología</w:t>
            </w:r>
          </w:p>
        </w:tc>
        <w:tc>
          <w:tcPr>
            <w:tcW w:w="3917"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69CF0BF5" w14:textId="77777777" w:rsidR="00296E47" w:rsidRDefault="009E6066">
            <w:pPr>
              <w:widowControl w:val="0"/>
              <w:spacing w:after="0" w:line="276" w:lineRule="auto"/>
              <w:jc w:val="center"/>
            </w:pPr>
            <w:r>
              <w:t>Activación y la regulación de la respuesta inmune; Bioinformática; Biología molecular, biología celular y bioquímica de parásitos; Biología y epidemiología molecular de virus y bacterias; Biotecnología molecular y biotecnología de plantas; Biología molecular y celular de los animales; Desarrollo y consolidación metodológica en la biología molecular; Estructura, función y manejo de péptidos y proteínas; Genética y Biología molecular de la interacción microorganismo-planta</w:t>
            </w:r>
          </w:p>
        </w:tc>
        <w:tc>
          <w:tcPr>
            <w:tcW w:w="1205"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470AA6EC" w14:textId="77777777" w:rsidR="00296E47" w:rsidRDefault="009E6066">
            <w:pPr>
              <w:widowControl w:val="0"/>
              <w:spacing w:after="0" w:line="276" w:lineRule="auto"/>
              <w:jc w:val="center"/>
            </w:pPr>
            <w:r>
              <w:t>Cuernavaca, Morelos</w:t>
            </w:r>
          </w:p>
        </w:tc>
        <w:tc>
          <w:tcPr>
            <w:tcW w:w="2098"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7EB27B4E" w14:textId="77777777" w:rsidR="00296E47" w:rsidRDefault="009E6066">
            <w:pPr>
              <w:widowControl w:val="0"/>
              <w:spacing w:after="0" w:line="276" w:lineRule="auto"/>
              <w:jc w:val="center"/>
            </w:pPr>
            <w:r>
              <w:t>N/A</w:t>
            </w:r>
          </w:p>
        </w:tc>
      </w:tr>
    </w:tbl>
    <w:p w14:paraId="209B4959" w14:textId="77777777" w:rsidR="00296E47" w:rsidRDefault="00296E47">
      <w:pPr>
        <w:jc w:val="both"/>
        <w:rPr>
          <w:rFonts w:ascii="Arial" w:eastAsia="Arial" w:hAnsi="Arial" w:cs="Arial"/>
          <w:color w:val="404040"/>
          <w:sz w:val="24"/>
          <w:szCs w:val="24"/>
        </w:rPr>
      </w:pPr>
    </w:p>
    <w:p w14:paraId="0059A391" w14:textId="77777777" w:rsidR="00296E47" w:rsidRDefault="00296E47">
      <w:pPr>
        <w:jc w:val="both"/>
        <w:rPr>
          <w:rFonts w:ascii="Arial" w:eastAsia="Arial" w:hAnsi="Arial" w:cs="Arial"/>
          <w:color w:val="404040"/>
          <w:sz w:val="24"/>
          <w:szCs w:val="24"/>
        </w:rPr>
      </w:pPr>
    </w:p>
    <w:tbl>
      <w:tblPr>
        <w:tblStyle w:val="aa"/>
        <w:tblW w:w="13571"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657"/>
        <w:gridCol w:w="2583"/>
        <w:gridCol w:w="796"/>
        <w:gridCol w:w="2314"/>
        <w:gridCol w:w="3918"/>
        <w:gridCol w:w="1205"/>
        <w:gridCol w:w="2098"/>
      </w:tblGrid>
      <w:tr w:rsidR="00296E47" w14:paraId="10778B4F" w14:textId="77777777">
        <w:trPr>
          <w:trHeight w:val="1110"/>
        </w:trPr>
        <w:tc>
          <w:tcPr>
            <w:tcW w:w="656" w:type="dxa"/>
            <w:tcBorders>
              <w:top w:val="single" w:sz="12" w:space="0" w:color="000000"/>
              <w:left w:val="single" w:sz="12" w:space="0" w:color="000000"/>
              <w:bottom w:val="single" w:sz="12" w:space="0" w:color="000000"/>
              <w:right w:val="single" w:sz="12" w:space="0" w:color="000000"/>
            </w:tcBorders>
            <w:tcMar>
              <w:top w:w="0" w:type="dxa"/>
              <w:left w:w="40" w:type="dxa"/>
              <w:bottom w:w="0" w:type="dxa"/>
              <w:right w:w="40" w:type="dxa"/>
            </w:tcMar>
            <w:vAlign w:val="center"/>
          </w:tcPr>
          <w:p w14:paraId="09E4A90D" w14:textId="77777777" w:rsidR="00296E47" w:rsidRDefault="009E6066">
            <w:pPr>
              <w:widowControl w:val="0"/>
              <w:spacing w:after="0" w:line="276" w:lineRule="auto"/>
              <w:jc w:val="center"/>
            </w:pPr>
            <w:r>
              <w:rPr>
                <w:b/>
              </w:rPr>
              <w:t>37</w:t>
            </w:r>
          </w:p>
        </w:tc>
        <w:tc>
          <w:tcPr>
            <w:tcW w:w="2583" w:type="dxa"/>
            <w:tcBorders>
              <w:top w:val="single" w:sz="12" w:space="0" w:color="000000"/>
              <w:left w:val="single" w:sz="6" w:space="0" w:color="CCCCCC"/>
              <w:bottom w:val="single" w:sz="12" w:space="0" w:color="000000"/>
              <w:right w:val="single" w:sz="12" w:space="0" w:color="000000"/>
            </w:tcBorders>
            <w:tcMar>
              <w:top w:w="0" w:type="dxa"/>
              <w:left w:w="40" w:type="dxa"/>
              <w:bottom w:w="0" w:type="dxa"/>
              <w:right w:w="40" w:type="dxa"/>
            </w:tcMar>
            <w:vAlign w:val="center"/>
          </w:tcPr>
          <w:p w14:paraId="2436141E" w14:textId="77777777" w:rsidR="00296E47" w:rsidRDefault="009E6066">
            <w:pPr>
              <w:widowControl w:val="0"/>
              <w:spacing w:after="0" w:line="276" w:lineRule="auto"/>
              <w:jc w:val="center"/>
            </w:pPr>
            <w:r>
              <w:rPr>
                <w:b/>
                <w:sz w:val="24"/>
                <w:szCs w:val="24"/>
              </w:rPr>
              <w:t>Universidad Nacional Autónoma de México</w:t>
            </w:r>
          </w:p>
        </w:tc>
        <w:tc>
          <w:tcPr>
            <w:tcW w:w="796" w:type="dxa"/>
            <w:tcBorders>
              <w:top w:val="single" w:sz="12" w:space="0" w:color="000000"/>
              <w:left w:val="single" w:sz="6" w:space="0" w:color="CCCCCC"/>
              <w:bottom w:val="single" w:sz="12" w:space="0" w:color="000000"/>
              <w:right w:val="single" w:sz="12" w:space="0" w:color="000000"/>
            </w:tcBorders>
            <w:tcMar>
              <w:top w:w="0" w:type="dxa"/>
              <w:left w:w="40" w:type="dxa"/>
              <w:bottom w:w="0" w:type="dxa"/>
              <w:right w:w="40" w:type="dxa"/>
            </w:tcMar>
            <w:vAlign w:val="center"/>
          </w:tcPr>
          <w:p w14:paraId="49AE9430" w14:textId="77777777" w:rsidR="00296E47" w:rsidRDefault="009E6066">
            <w:pPr>
              <w:widowControl w:val="0"/>
              <w:spacing w:after="0" w:line="276" w:lineRule="auto"/>
              <w:jc w:val="center"/>
            </w:pPr>
            <w:r>
              <w:t>UNAM</w:t>
            </w:r>
          </w:p>
        </w:tc>
        <w:tc>
          <w:tcPr>
            <w:tcW w:w="2314" w:type="dxa"/>
            <w:tcBorders>
              <w:top w:val="single" w:sz="12" w:space="0" w:color="000000"/>
              <w:left w:val="single" w:sz="6" w:space="0" w:color="CCCCCC"/>
              <w:bottom w:val="single" w:sz="12" w:space="0" w:color="000000"/>
              <w:right w:val="single" w:sz="12" w:space="0" w:color="000000"/>
            </w:tcBorders>
            <w:tcMar>
              <w:top w:w="0" w:type="dxa"/>
              <w:left w:w="40" w:type="dxa"/>
              <w:bottom w:w="0" w:type="dxa"/>
              <w:right w:w="40" w:type="dxa"/>
            </w:tcMar>
            <w:vAlign w:val="center"/>
          </w:tcPr>
          <w:p w14:paraId="4977C31A" w14:textId="77777777" w:rsidR="00296E47" w:rsidRDefault="009E6066">
            <w:pPr>
              <w:widowControl w:val="0"/>
              <w:spacing w:after="0" w:line="276" w:lineRule="auto"/>
              <w:jc w:val="center"/>
            </w:pPr>
            <w:r>
              <w:t>Instituto de Investigaciones en Ecosistemas y Sustentabilidad</w:t>
            </w:r>
          </w:p>
        </w:tc>
        <w:tc>
          <w:tcPr>
            <w:tcW w:w="3917" w:type="dxa"/>
            <w:tcBorders>
              <w:top w:val="single" w:sz="12" w:space="0" w:color="000000"/>
              <w:left w:val="single" w:sz="6" w:space="0" w:color="CCCCCC"/>
              <w:bottom w:val="single" w:sz="12" w:space="0" w:color="000000"/>
              <w:right w:val="single" w:sz="12" w:space="0" w:color="000000"/>
            </w:tcBorders>
            <w:tcMar>
              <w:top w:w="0" w:type="dxa"/>
              <w:left w:w="40" w:type="dxa"/>
              <w:bottom w:w="0" w:type="dxa"/>
              <w:right w:w="40" w:type="dxa"/>
            </w:tcMar>
            <w:vAlign w:val="center"/>
          </w:tcPr>
          <w:p w14:paraId="12848D85" w14:textId="77777777" w:rsidR="00296E47" w:rsidRDefault="009E6066">
            <w:pPr>
              <w:widowControl w:val="0"/>
              <w:spacing w:after="0" w:line="276" w:lineRule="auto"/>
              <w:jc w:val="center"/>
            </w:pPr>
            <w:r>
              <w:t xml:space="preserve">Agroecología, Biodiversidad y Bienestar Humano, Bioenergía, Biogeoquímica de Ecosistemas Tropicales, Biogeoquímica de Suelos, </w:t>
            </w:r>
            <w:proofErr w:type="spellStart"/>
            <w:r>
              <w:t>Ecofisiología</w:t>
            </w:r>
            <w:proofErr w:type="spellEnd"/>
            <w:r>
              <w:t xml:space="preserve"> Agraria, Ecología de Paisajes Fragmentados</w:t>
            </w:r>
          </w:p>
        </w:tc>
        <w:tc>
          <w:tcPr>
            <w:tcW w:w="1205" w:type="dxa"/>
            <w:tcBorders>
              <w:top w:val="single" w:sz="12" w:space="0" w:color="000000"/>
              <w:left w:val="single" w:sz="6" w:space="0" w:color="CCCCCC"/>
              <w:bottom w:val="single" w:sz="12" w:space="0" w:color="000000"/>
              <w:right w:val="single" w:sz="12" w:space="0" w:color="000000"/>
            </w:tcBorders>
            <w:tcMar>
              <w:top w:w="0" w:type="dxa"/>
              <w:left w:w="40" w:type="dxa"/>
              <w:bottom w:w="0" w:type="dxa"/>
              <w:right w:w="40" w:type="dxa"/>
            </w:tcMar>
            <w:vAlign w:val="center"/>
          </w:tcPr>
          <w:p w14:paraId="0235EF54" w14:textId="77777777" w:rsidR="00296E47" w:rsidRDefault="009E6066">
            <w:pPr>
              <w:widowControl w:val="0"/>
              <w:spacing w:after="0" w:line="276" w:lineRule="auto"/>
              <w:jc w:val="center"/>
            </w:pPr>
            <w:r>
              <w:t>Morelia, Michoacán</w:t>
            </w:r>
          </w:p>
        </w:tc>
        <w:tc>
          <w:tcPr>
            <w:tcW w:w="2098" w:type="dxa"/>
            <w:tcBorders>
              <w:top w:val="single" w:sz="12" w:space="0" w:color="000000"/>
              <w:left w:val="single" w:sz="6" w:space="0" w:color="CCCCCC"/>
              <w:bottom w:val="single" w:sz="12" w:space="0" w:color="000000"/>
              <w:right w:val="single" w:sz="12" w:space="0" w:color="000000"/>
            </w:tcBorders>
            <w:tcMar>
              <w:top w:w="0" w:type="dxa"/>
              <w:left w:w="40" w:type="dxa"/>
              <w:bottom w:w="0" w:type="dxa"/>
              <w:right w:w="40" w:type="dxa"/>
            </w:tcMar>
            <w:vAlign w:val="center"/>
          </w:tcPr>
          <w:p w14:paraId="6A2B0BFB" w14:textId="77777777" w:rsidR="00296E47" w:rsidRDefault="009E6066">
            <w:pPr>
              <w:widowControl w:val="0"/>
              <w:spacing w:after="0" w:line="276" w:lineRule="auto"/>
              <w:jc w:val="center"/>
            </w:pPr>
            <w:r>
              <w:t>N/A</w:t>
            </w:r>
          </w:p>
        </w:tc>
      </w:tr>
      <w:tr w:rsidR="00296E47" w14:paraId="6B9F83BE" w14:textId="77777777">
        <w:trPr>
          <w:trHeight w:val="600"/>
        </w:trPr>
        <w:tc>
          <w:tcPr>
            <w:tcW w:w="656" w:type="dxa"/>
            <w:tcBorders>
              <w:top w:val="single" w:sz="6" w:space="0" w:color="CCCCCC"/>
              <w:left w:val="single" w:sz="12" w:space="0" w:color="000000"/>
              <w:bottom w:val="single" w:sz="12" w:space="0" w:color="000000"/>
              <w:right w:val="single" w:sz="12" w:space="0" w:color="000000"/>
            </w:tcBorders>
            <w:tcMar>
              <w:top w:w="0" w:type="dxa"/>
              <w:left w:w="40" w:type="dxa"/>
              <w:bottom w:w="0" w:type="dxa"/>
              <w:right w:w="40" w:type="dxa"/>
            </w:tcMar>
            <w:vAlign w:val="center"/>
          </w:tcPr>
          <w:p w14:paraId="55280820" w14:textId="77777777" w:rsidR="00296E47" w:rsidRDefault="009E6066">
            <w:pPr>
              <w:widowControl w:val="0"/>
              <w:spacing w:after="0" w:line="276" w:lineRule="auto"/>
              <w:jc w:val="center"/>
            </w:pPr>
            <w:r>
              <w:rPr>
                <w:b/>
              </w:rPr>
              <w:t>38</w:t>
            </w:r>
          </w:p>
        </w:tc>
        <w:tc>
          <w:tcPr>
            <w:tcW w:w="2583"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7BCC96D4" w14:textId="77777777" w:rsidR="00296E47" w:rsidRDefault="009E6066">
            <w:pPr>
              <w:widowControl w:val="0"/>
              <w:spacing w:after="0" w:line="276" w:lineRule="auto"/>
              <w:jc w:val="center"/>
            </w:pPr>
            <w:r>
              <w:rPr>
                <w:b/>
                <w:sz w:val="24"/>
                <w:szCs w:val="24"/>
              </w:rPr>
              <w:t>Universidad Nacional Autónoma de México</w:t>
            </w:r>
          </w:p>
        </w:tc>
        <w:tc>
          <w:tcPr>
            <w:tcW w:w="796"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72C32FBC" w14:textId="77777777" w:rsidR="00296E47" w:rsidRDefault="009E6066">
            <w:pPr>
              <w:widowControl w:val="0"/>
              <w:spacing w:after="0" w:line="276" w:lineRule="auto"/>
              <w:jc w:val="center"/>
            </w:pPr>
            <w:r>
              <w:t>UNAM</w:t>
            </w:r>
          </w:p>
        </w:tc>
        <w:tc>
          <w:tcPr>
            <w:tcW w:w="2314"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450B2EB7" w14:textId="77777777" w:rsidR="00296E47" w:rsidRDefault="009E6066">
            <w:pPr>
              <w:widowControl w:val="0"/>
              <w:spacing w:after="0" w:line="276" w:lineRule="auto"/>
              <w:jc w:val="center"/>
            </w:pPr>
            <w:r>
              <w:t>Instituto de Química</w:t>
            </w:r>
          </w:p>
        </w:tc>
        <w:tc>
          <w:tcPr>
            <w:tcW w:w="3917"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590C0037" w14:textId="77777777" w:rsidR="00296E47" w:rsidRDefault="009E6066">
            <w:pPr>
              <w:widowControl w:val="0"/>
              <w:spacing w:after="0" w:line="276" w:lineRule="auto"/>
              <w:jc w:val="center"/>
            </w:pPr>
            <w:r>
              <w:t xml:space="preserve">Química de </w:t>
            </w:r>
            <w:proofErr w:type="spellStart"/>
            <w:r>
              <w:t>Biomacromoleculas</w:t>
            </w:r>
            <w:proofErr w:type="spellEnd"/>
            <w:r>
              <w:t xml:space="preserve">, </w:t>
            </w:r>
            <w:proofErr w:type="spellStart"/>
            <w:r>
              <w:t>Fisico</w:t>
            </w:r>
            <w:proofErr w:type="spellEnd"/>
            <w:r>
              <w:t xml:space="preserve"> Química, Productos Naturales, Química Inorgánica, </w:t>
            </w:r>
            <w:proofErr w:type="spellStart"/>
            <w:r>
              <w:t>Quimica</w:t>
            </w:r>
            <w:proofErr w:type="spellEnd"/>
            <w:r>
              <w:t xml:space="preserve"> Orgánica</w:t>
            </w:r>
          </w:p>
        </w:tc>
        <w:tc>
          <w:tcPr>
            <w:tcW w:w="1205"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3C7120BD" w14:textId="77777777" w:rsidR="00296E47" w:rsidRDefault="009E6066">
            <w:pPr>
              <w:widowControl w:val="0"/>
              <w:spacing w:after="0" w:line="276" w:lineRule="auto"/>
              <w:jc w:val="center"/>
            </w:pPr>
            <w:r>
              <w:t>Ciudad de México</w:t>
            </w:r>
          </w:p>
        </w:tc>
        <w:tc>
          <w:tcPr>
            <w:tcW w:w="2098"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5B01B592" w14:textId="77777777" w:rsidR="00296E47" w:rsidRDefault="009E6066">
            <w:pPr>
              <w:widowControl w:val="0"/>
              <w:spacing w:after="0" w:line="276" w:lineRule="auto"/>
              <w:jc w:val="center"/>
            </w:pPr>
            <w:r>
              <w:t>N/A</w:t>
            </w:r>
          </w:p>
        </w:tc>
      </w:tr>
      <w:tr w:rsidR="00296E47" w14:paraId="77458600" w14:textId="77777777">
        <w:trPr>
          <w:trHeight w:val="600"/>
        </w:trPr>
        <w:tc>
          <w:tcPr>
            <w:tcW w:w="656" w:type="dxa"/>
            <w:tcBorders>
              <w:top w:val="single" w:sz="6" w:space="0" w:color="CCCCCC"/>
              <w:left w:val="single" w:sz="12" w:space="0" w:color="000000"/>
              <w:bottom w:val="single" w:sz="12" w:space="0" w:color="000000"/>
              <w:right w:val="single" w:sz="12" w:space="0" w:color="000000"/>
            </w:tcBorders>
            <w:tcMar>
              <w:top w:w="0" w:type="dxa"/>
              <w:left w:w="40" w:type="dxa"/>
              <w:bottom w:w="0" w:type="dxa"/>
              <w:right w:w="40" w:type="dxa"/>
            </w:tcMar>
            <w:vAlign w:val="center"/>
          </w:tcPr>
          <w:p w14:paraId="618E0AD4" w14:textId="77777777" w:rsidR="00296E47" w:rsidRDefault="009E6066">
            <w:pPr>
              <w:widowControl w:val="0"/>
              <w:spacing w:after="0" w:line="276" w:lineRule="auto"/>
              <w:jc w:val="center"/>
            </w:pPr>
            <w:r>
              <w:rPr>
                <w:b/>
              </w:rPr>
              <w:t>39</w:t>
            </w:r>
          </w:p>
        </w:tc>
        <w:tc>
          <w:tcPr>
            <w:tcW w:w="2583"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21425C21" w14:textId="77777777" w:rsidR="00296E47" w:rsidRDefault="009E6066">
            <w:pPr>
              <w:widowControl w:val="0"/>
              <w:spacing w:after="0" w:line="276" w:lineRule="auto"/>
              <w:jc w:val="center"/>
            </w:pPr>
            <w:r>
              <w:rPr>
                <w:b/>
                <w:sz w:val="24"/>
                <w:szCs w:val="24"/>
              </w:rPr>
              <w:t>Universidad Autónoma Metropolitana</w:t>
            </w:r>
          </w:p>
        </w:tc>
        <w:tc>
          <w:tcPr>
            <w:tcW w:w="796"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09D53429" w14:textId="77777777" w:rsidR="00296E47" w:rsidRDefault="009E6066">
            <w:pPr>
              <w:widowControl w:val="0"/>
              <w:spacing w:after="0" w:line="276" w:lineRule="auto"/>
              <w:jc w:val="center"/>
            </w:pPr>
            <w:r>
              <w:t>UAM</w:t>
            </w:r>
          </w:p>
        </w:tc>
        <w:tc>
          <w:tcPr>
            <w:tcW w:w="2314"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533EB806" w14:textId="77777777" w:rsidR="00296E47" w:rsidRDefault="009E6066">
            <w:pPr>
              <w:widowControl w:val="0"/>
              <w:spacing w:after="0" w:line="276" w:lineRule="auto"/>
              <w:jc w:val="center"/>
            </w:pPr>
            <w:r>
              <w:t>Unidad Iztapalapa</w:t>
            </w:r>
          </w:p>
        </w:tc>
        <w:tc>
          <w:tcPr>
            <w:tcW w:w="3917"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2826A1B0" w14:textId="77777777" w:rsidR="00296E47" w:rsidRDefault="009E6066">
            <w:pPr>
              <w:widowControl w:val="0"/>
              <w:spacing w:after="0" w:line="276" w:lineRule="auto"/>
              <w:jc w:val="center"/>
            </w:pPr>
            <w:r>
              <w:t>Ciencias Básica e Ingeniería, Ciencias Biológicas y Ciencias de la Salud, Ciencias Sociales y Humanidades</w:t>
            </w:r>
          </w:p>
        </w:tc>
        <w:tc>
          <w:tcPr>
            <w:tcW w:w="1205"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6D1598CE" w14:textId="77777777" w:rsidR="00296E47" w:rsidRDefault="009E6066">
            <w:pPr>
              <w:widowControl w:val="0"/>
              <w:spacing w:after="0" w:line="276" w:lineRule="auto"/>
              <w:jc w:val="center"/>
            </w:pPr>
            <w:r>
              <w:t>Ciudad de México</w:t>
            </w:r>
          </w:p>
        </w:tc>
        <w:tc>
          <w:tcPr>
            <w:tcW w:w="2098"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7093F5B1" w14:textId="77777777" w:rsidR="00296E47" w:rsidRDefault="009E6066">
            <w:pPr>
              <w:widowControl w:val="0"/>
              <w:spacing w:after="0" w:line="276" w:lineRule="auto"/>
              <w:jc w:val="center"/>
            </w:pPr>
            <w:r>
              <w:t>N/A</w:t>
            </w:r>
          </w:p>
        </w:tc>
      </w:tr>
      <w:tr w:rsidR="00296E47" w14:paraId="34D54DAD" w14:textId="77777777">
        <w:trPr>
          <w:trHeight w:val="600"/>
        </w:trPr>
        <w:tc>
          <w:tcPr>
            <w:tcW w:w="656" w:type="dxa"/>
            <w:tcBorders>
              <w:top w:val="single" w:sz="6" w:space="0" w:color="CCCCCC"/>
              <w:left w:val="single" w:sz="12" w:space="0" w:color="000000"/>
              <w:bottom w:val="single" w:sz="12" w:space="0" w:color="000000"/>
              <w:right w:val="single" w:sz="12" w:space="0" w:color="000000"/>
            </w:tcBorders>
            <w:tcMar>
              <w:top w:w="0" w:type="dxa"/>
              <w:left w:w="40" w:type="dxa"/>
              <w:bottom w:w="0" w:type="dxa"/>
              <w:right w:w="40" w:type="dxa"/>
            </w:tcMar>
            <w:vAlign w:val="center"/>
          </w:tcPr>
          <w:p w14:paraId="4132B432" w14:textId="77777777" w:rsidR="00296E47" w:rsidRDefault="009E6066">
            <w:pPr>
              <w:widowControl w:val="0"/>
              <w:spacing w:after="0" w:line="276" w:lineRule="auto"/>
              <w:jc w:val="center"/>
            </w:pPr>
            <w:r>
              <w:rPr>
                <w:b/>
              </w:rPr>
              <w:t>40</w:t>
            </w:r>
          </w:p>
        </w:tc>
        <w:tc>
          <w:tcPr>
            <w:tcW w:w="2583"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5137C84A" w14:textId="77777777" w:rsidR="00296E47" w:rsidRDefault="009E6066">
            <w:pPr>
              <w:widowControl w:val="0"/>
              <w:spacing w:after="0" w:line="276" w:lineRule="auto"/>
              <w:jc w:val="center"/>
            </w:pPr>
            <w:r>
              <w:rPr>
                <w:b/>
                <w:sz w:val="24"/>
                <w:szCs w:val="24"/>
              </w:rPr>
              <w:t>Universidad Autónoma Metropolitana</w:t>
            </w:r>
          </w:p>
        </w:tc>
        <w:tc>
          <w:tcPr>
            <w:tcW w:w="796"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640BAED3" w14:textId="77777777" w:rsidR="00296E47" w:rsidRDefault="009E6066">
            <w:pPr>
              <w:widowControl w:val="0"/>
              <w:spacing w:after="0" w:line="276" w:lineRule="auto"/>
              <w:jc w:val="center"/>
            </w:pPr>
            <w:r>
              <w:t>UAM</w:t>
            </w:r>
          </w:p>
        </w:tc>
        <w:tc>
          <w:tcPr>
            <w:tcW w:w="2314"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2F3EBCBB" w14:textId="77777777" w:rsidR="00296E47" w:rsidRDefault="009E6066">
            <w:pPr>
              <w:widowControl w:val="0"/>
              <w:spacing w:after="0" w:line="276" w:lineRule="auto"/>
              <w:jc w:val="center"/>
            </w:pPr>
            <w:r>
              <w:t>Unidad Lerma</w:t>
            </w:r>
          </w:p>
        </w:tc>
        <w:tc>
          <w:tcPr>
            <w:tcW w:w="3917"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14DB10E0" w14:textId="77777777" w:rsidR="00296E47" w:rsidRDefault="009E6066">
            <w:pPr>
              <w:widowControl w:val="0"/>
              <w:spacing w:after="0" w:line="276" w:lineRule="auto"/>
              <w:jc w:val="center"/>
            </w:pPr>
            <w:r>
              <w:t>Básica e Ingeniería, Ciencias Biológicas y Ciencias de la Salud, Ciencias Sociales y Humanidades</w:t>
            </w:r>
          </w:p>
        </w:tc>
        <w:tc>
          <w:tcPr>
            <w:tcW w:w="1205"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33232B08" w14:textId="77777777" w:rsidR="00296E47" w:rsidRDefault="009E6066">
            <w:pPr>
              <w:widowControl w:val="0"/>
              <w:spacing w:after="0" w:line="276" w:lineRule="auto"/>
              <w:jc w:val="center"/>
            </w:pPr>
            <w:r>
              <w:t>Estado de México</w:t>
            </w:r>
          </w:p>
        </w:tc>
        <w:tc>
          <w:tcPr>
            <w:tcW w:w="2098"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67369A96" w14:textId="77777777" w:rsidR="00296E47" w:rsidRDefault="009E6066">
            <w:pPr>
              <w:widowControl w:val="0"/>
              <w:spacing w:after="0" w:line="276" w:lineRule="auto"/>
              <w:jc w:val="center"/>
            </w:pPr>
            <w:r>
              <w:t>N/A</w:t>
            </w:r>
          </w:p>
        </w:tc>
      </w:tr>
    </w:tbl>
    <w:p w14:paraId="7611AFE0" w14:textId="77777777" w:rsidR="00296E47" w:rsidRDefault="00296E47">
      <w:pPr>
        <w:jc w:val="both"/>
        <w:rPr>
          <w:rFonts w:ascii="Arial" w:eastAsia="Arial" w:hAnsi="Arial" w:cs="Arial"/>
          <w:color w:val="404040"/>
          <w:sz w:val="24"/>
          <w:szCs w:val="24"/>
        </w:rPr>
      </w:pPr>
    </w:p>
    <w:p w14:paraId="1F950FE6" w14:textId="77777777" w:rsidR="00296E47" w:rsidRDefault="00296E47">
      <w:pPr>
        <w:jc w:val="both"/>
        <w:rPr>
          <w:rFonts w:ascii="Arial" w:eastAsia="Arial" w:hAnsi="Arial" w:cs="Arial"/>
          <w:color w:val="404040"/>
          <w:sz w:val="24"/>
          <w:szCs w:val="24"/>
        </w:rPr>
      </w:pPr>
    </w:p>
    <w:p w14:paraId="348FB735" w14:textId="77777777" w:rsidR="00296E47" w:rsidRDefault="00296E47">
      <w:pPr>
        <w:jc w:val="both"/>
        <w:rPr>
          <w:rFonts w:ascii="Arial" w:eastAsia="Arial" w:hAnsi="Arial" w:cs="Arial"/>
          <w:color w:val="404040"/>
          <w:sz w:val="24"/>
          <w:szCs w:val="24"/>
        </w:rPr>
      </w:pPr>
    </w:p>
    <w:p w14:paraId="08743F21" w14:textId="77777777" w:rsidR="00296E47" w:rsidRDefault="00296E47">
      <w:pPr>
        <w:jc w:val="both"/>
        <w:rPr>
          <w:rFonts w:ascii="Arial" w:eastAsia="Arial" w:hAnsi="Arial" w:cs="Arial"/>
          <w:color w:val="404040"/>
          <w:sz w:val="24"/>
          <w:szCs w:val="24"/>
        </w:rPr>
      </w:pPr>
    </w:p>
    <w:p w14:paraId="6EA6846A" w14:textId="77777777" w:rsidR="00296E47" w:rsidRDefault="00296E47">
      <w:pPr>
        <w:jc w:val="both"/>
        <w:rPr>
          <w:rFonts w:ascii="Arial" w:eastAsia="Arial" w:hAnsi="Arial" w:cs="Arial"/>
          <w:color w:val="404040"/>
          <w:sz w:val="24"/>
          <w:szCs w:val="24"/>
        </w:rPr>
      </w:pPr>
    </w:p>
    <w:p w14:paraId="0532D5E4" w14:textId="77777777" w:rsidR="00296E47" w:rsidRDefault="00296E47">
      <w:pPr>
        <w:jc w:val="both"/>
        <w:rPr>
          <w:rFonts w:ascii="Arial" w:eastAsia="Arial" w:hAnsi="Arial" w:cs="Arial"/>
          <w:color w:val="404040"/>
          <w:sz w:val="24"/>
          <w:szCs w:val="24"/>
        </w:rPr>
      </w:pPr>
    </w:p>
    <w:p w14:paraId="0A443737" w14:textId="77777777" w:rsidR="00296E47" w:rsidRDefault="00296E47">
      <w:pPr>
        <w:jc w:val="both"/>
        <w:rPr>
          <w:rFonts w:ascii="Arial" w:eastAsia="Arial" w:hAnsi="Arial" w:cs="Arial"/>
          <w:color w:val="404040"/>
          <w:sz w:val="24"/>
          <w:szCs w:val="24"/>
        </w:rPr>
      </w:pPr>
    </w:p>
    <w:p w14:paraId="7606F2F9" w14:textId="77777777" w:rsidR="00296E47" w:rsidRDefault="00296E47">
      <w:pPr>
        <w:jc w:val="both"/>
        <w:rPr>
          <w:rFonts w:ascii="Arial" w:eastAsia="Arial" w:hAnsi="Arial" w:cs="Arial"/>
          <w:color w:val="404040"/>
          <w:sz w:val="24"/>
          <w:szCs w:val="24"/>
        </w:rPr>
      </w:pPr>
    </w:p>
    <w:p w14:paraId="03A42AEE" w14:textId="77777777" w:rsidR="00296E47" w:rsidRDefault="00296E47">
      <w:pPr>
        <w:jc w:val="both"/>
        <w:rPr>
          <w:rFonts w:ascii="Arial" w:eastAsia="Arial" w:hAnsi="Arial" w:cs="Arial"/>
          <w:color w:val="404040"/>
          <w:sz w:val="24"/>
          <w:szCs w:val="24"/>
        </w:rPr>
      </w:pPr>
    </w:p>
    <w:tbl>
      <w:tblPr>
        <w:tblStyle w:val="ab"/>
        <w:tblW w:w="13571"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657"/>
        <w:gridCol w:w="2583"/>
        <w:gridCol w:w="796"/>
        <w:gridCol w:w="2314"/>
        <w:gridCol w:w="3918"/>
        <w:gridCol w:w="1205"/>
        <w:gridCol w:w="2098"/>
      </w:tblGrid>
      <w:tr w:rsidR="00296E47" w14:paraId="746E6C29" w14:textId="77777777">
        <w:trPr>
          <w:trHeight w:val="3000"/>
        </w:trPr>
        <w:tc>
          <w:tcPr>
            <w:tcW w:w="656" w:type="dxa"/>
            <w:tcBorders>
              <w:top w:val="single" w:sz="12" w:space="0" w:color="000000"/>
              <w:left w:val="single" w:sz="12" w:space="0" w:color="000000"/>
              <w:bottom w:val="single" w:sz="12" w:space="0" w:color="000000"/>
              <w:right w:val="single" w:sz="12" w:space="0" w:color="000000"/>
            </w:tcBorders>
            <w:tcMar>
              <w:top w:w="0" w:type="dxa"/>
              <w:left w:w="40" w:type="dxa"/>
              <w:bottom w:w="0" w:type="dxa"/>
              <w:right w:w="40" w:type="dxa"/>
            </w:tcMar>
            <w:vAlign w:val="center"/>
          </w:tcPr>
          <w:p w14:paraId="4C0F924D" w14:textId="77777777" w:rsidR="00296E47" w:rsidRDefault="009E6066">
            <w:pPr>
              <w:widowControl w:val="0"/>
              <w:spacing w:after="0" w:line="276" w:lineRule="auto"/>
              <w:jc w:val="center"/>
            </w:pPr>
            <w:r>
              <w:rPr>
                <w:b/>
              </w:rPr>
              <w:t>41</w:t>
            </w:r>
          </w:p>
        </w:tc>
        <w:tc>
          <w:tcPr>
            <w:tcW w:w="2583" w:type="dxa"/>
            <w:tcBorders>
              <w:top w:val="single" w:sz="12" w:space="0" w:color="000000"/>
              <w:left w:val="single" w:sz="6" w:space="0" w:color="CCCCCC"/>
              <w:bottom w:val="single" w:sz="12" w:space="0" w:color="000000"/>
              <w:right w:val="single" w:sz="12" w:space="0" w:color="000000"/>
            </w:tcBorders>
            <w:tcMar>
              <w:top w:w="0" w:type="dxa"/>
              <w:left w:w="40" w:type="dxa"/>
              <w:bottom w:w="0" w:type="dxa"/>
              <w:right w:w="40" w:type="dxa"/>
            </w:tcMar>
            <w:vAlign w:val="center"/>
          </w:tcPr>
          <w:p w14:paraId="0C6C6366" w14:textId="77777777" w:rsidR="00296E47" w:rsidRDefault="009E6066">
            <w:pPr>
              <w:widowControl w:val="0"/>
              <w:spacing w:after="0" w:line="276" w:lineRule="auto"/>
              <w:jc w:val="center"/>
            </w:pPr>
            <w:r>
              <w:rPr>
                <w:b/>
                <w:sz w:val="24"/>
                <w:szCs w:val="24"/>
              </w:rPr>
              <w:t>Universidad Autónoma Agraria Antonio Narro</w:t>
            </w:r>
          </w:p>
        </w:tc>
        <w:tc>
          <w:tcPr>
            <w:tcW w:w="796" w:type="dxa"/>
            <w:tcBorders>
              <w:top w:val="single" w:sz="12" w:space="0" w:color="000000"/>
              <w:left w:val="single" w:sz="6" w:space="0" w:color="CCCCCC"/>
              <w:bottom w:val="single" w:sz="12" w:space="0" w:color="000000"/>
              <w:right w:val="single" w:sz="12" w:space="0" w:color="000000"/>
            </w:tcBorders>
            <w:tcMar>
              <w:top w:w="0" w:type="dxa"/>
              <w:left w:w="40" w:type="dxa"/>
              <w:bottom w:w="0" w:type="dxa"/>
              <w:right w:w="40" w:type="dxa"/>
            </w:tcMar>
            <w:vAlign w:val="center"/>
          </w:tcPr>
          <w:p w14:paraId="352E0836" w14:textId="77777777" w:rsidR="00296E47" w:rsidRDefault="009E6066">
            <w:pPr>
              <w:widowControl w:val="0"/>
              <w:spacing w:after="0" w:line="276" w:lineRule="auto"/>
              <w:jc w:val="center"/>
            </w:pPr>
            <w:r>
              <w:t>UAAAN</w:t>
            </w:r>
          </w:p>
        </w:tc>
        <w:tc>
          <w:tcPr>
            <w:tcW w:w="2314" w:type="dxa"/>
            <w:tcBorders>
              <w:top w:val="single" w:sz="12" w:space="0" w:color="000000"/>
              <w:left w:val="single" w:sz="6" w:space="0" w:color="CCCCCC"/>
              <w:bottom w:val="single" w:sz="12" w:space="0" w:color="000000"/>
              <w:right w:val="single" w:sz="12" w:space="0" w:color="000000"/>
            </w:tcBorders>
            <w:tcMar>
              <w:top w:w="0" w:type="dxa"/>
              <w:left w:w="40" w:type="dxa"/>
              <w:bottom w:w="0" w:type="dxa"/>
              <w:right w:w="40" w:type="dxa"/>
            </w:tcMar>
            <w:vAlign w:val="center"/>
          </w:tcPr>
          <w:p w14:paraId="41FDD662" w14:textId="77777777" w:rsidR="00296E47" w:rsidRDefault="009E6066">
            <w:pPr>
              <w:widowControl w:val="0"/>
              <w:spacing w:after="0" w:line="276" w:lineRule="auto"/>
              <w:jc w:val="center"/>
            </w:pPr>
            <w:r>
              <w:t>Instituto Mexicano del maíz</w:t>
            </w:r>
          </w:p>
        </w:tc>
        <w:tc>
          <w:tcPr>
            <w:tcW w:w="3917" w:type="dxa"/>
            <w:tcBorders>
              <w:top w:val="single" w:sz="12" w:space="0" w:color="000000"/>
              <w:left w:val="single" w:sz="6" w:space="0" w:color="CCCCCC"/>
              <w:bottom w:val="single" w:sz="12" w:space="0" w:color="000000"/>
              <w:right w:val="single" w:sz="12" w:space="0" w:color="000000"/>
            </w:tcBorders>
            <w:tcMar>
              <w:top w:w="0" w:type="dxa"/>
              <w:left w:w="40" w:type="dxa"/>
              <w:bottom w:w="0" w:type="dxa"/>
              <w:right w:w="40" w:type="dxa"/>
            </w:tcMar>
            <w:vAlign w:val="center"/>
          </w:tcPr>
          <w:p w14:paraId="4216547A" w14:textId="77777777" w:rsidR="00296E47" w:rsidRDefault="009E6066">
            <w:pPr>
              <w:widowControl w:val="0"/>
              <w:spacing w:after="0" w:line="276" w:lineRule="auto"/>
              <w:jc w:val="center"/>
            </w:pPr>
            <w:r>
              <w:t xml:space="preserve">Mejoramiento genético del maíz para el riego en condiciones: Bajío, trópico seco, trópico húmedo, los altos valles, zonas de transición; Mejoramiento genético del maíz en condiciones de sequía; Uso de Biotecnología en el mejoramiento genético de maíz (sequía y enfermedades); </w:t>
            </w:r>
            <w:proofErr w:type="spellStart"/>
            <w:r>
              <w:t>Genotecnía</w:t>
            </w:r>
            <w:proofErr w:type="spellEnd"/>
            <w:r>
              <w:t>. Tecnología de Alimentos; Estudios genéticos de caracteres garantía para el rendimiento del maíz; Mejoramiento genético de las palomitas de maíz; Mejoramiento genético en el grano de maíz de alto contenido de proteínas; Mejora de la calidad del forraje; Producción de semillas.</w:t>
            </w:r>
          </w:p>
        </w:tc>
        <w:tc>
          <w:tcPr>
            <w:tcW w:w="1205" w:type="dxa"/>
            <w:tcBorders>
              <w:top w:val="single" w:sz="12" w:space="0" w:color="000000"/>
              <w:left w:val="single" w:sz="6" w:space="0" w:color="CCCCCC"/>
              <w:bottom w:val="single" w:sz="12" w:space="0" w:color="000000"/>
              <w:right w:val="single" w:sz="12" w:space="0" w:color="000000"/>
            </w:tcBorders>
            <w:tcMar>
              <w:top w:w="0" w:type="dxa"/>
              <w:left w:w="40" w:type="dxa"/>
              <w:bottom w:w="0" w:type="dxa"/>
              <w:right w:w="40" w:type="dxa"/>
            </w:tcMar>
            <w:vAlign w:val="center"/>
          </w:tcPr>
          <w:p w14:paraId="6DB3B538" w14:textId="77777777" w:rsidR="00296E47" w:rsidRDefault="009E6066">
            <w:pPr>
              <w:widowControl w:val="0"/>
              <w:spacing w:after="0" w:line="276" w:lineRule="auto"/>
              <w:jc w:val="center"/>
            </w:pPr>
            <w:r>
              <w:t>Saltillo, Coahuila</w:t>
            </w:r>
          </w:p>
        </w:tc>
        <w:tc>
          <w:tcPr>
            <w:tcW w:w="2098" w:type="dxa"/>
            <w:tcBorders>
              <w:top w:val="single" w:sz="12" w:space="0" w:color="000000"/>
              <w:left w:val="single" w:sz="6" w:space="0" w:color="CCCCCC"/>
              <w:bottom w:val="single" w:sz="12" w:space="0" w:color="000000"/>
              <w:right w:val="single" w:sz="12" w:space="0" w:color="000000"/>
            </w:tcBorders>
            <w:tcMar>
              <w:top w:w="0" w:type="dxa"/>
              <w:left w:w="40" w:type="dxa"/>
              <w:bottom w:w="0" w:type="dxa"/>
              <w:right w:w="40" w:type="dxa"/>
            </w:tcMar>
            <w:vAlign w:val="center"/>
          </w:tcPr>
          <w:p w14:paraId="223C0A93" w14:textId="77777777" w:rsidR="00296E47" w:rsidRDefault="009E6066">
            <w:pPr>
              <w:widowControl w:val="0"/>
              <w:spacing w:after="0" w:line="276" w:lineRule="auto"/>
              <w:jc w:val="center"/>
            </w:pPr>
            <w:r>
              <w:t>N/A</w:t>
            </w:r>
          </w:p>
        </w:tc>
      </w:tr>
      <w:tr w:rsidR="00296E47" w14:paraId="2F3AA4FF" w14:textId="77777777">
        <w:trPr>
          <w:trHeight w:val="840"/>
        </w:trPr>
        <w:tc>
          <w:tcPr>
            <w:tcW w:w="656" w:type="dxa"/>
            <w:tcBorders>
              <w:top w:val="single" w:sz="6" w:space="0" w:color="CCCCCC"/>
              <w:left w:val="single" w:sz="12" w:space="0" w:color="000000"/>
              <w:bottom w:val="single" w:sz="12" w:space="0" w:color="000000"/>
              <w:right w:val="single" w:sz="12" w:space="0" w:color="000000"/>
            </w:tcBorders>
            <w:tcMar>
              <w:top w:w="0" w:type="dxa"/>
              <w:left w:w="40" w:type="dxa"/>
              <w:bottom w:w="0" w:type="dxa"/>
              <w:right w:w="40" w:type="dxa"/>
            </w:tcMar>
            <w:vAlign w:val="center"/>
          </w:tcPr>
          <w:p w14:paraId="4B385B07" w14:textId="77777777" w:rsidR="00296E47" w:rsidRDefault="009E6066">
            <w:pPr>
              <w:widowControl w:val="0"/>
              <w:spacing w:after="0" w:line="276" w:lineRule="auto"/>
              <w:jc w:val="center"/>
            </w:pPr>
            <w:r>
              <w:rPr>
                <w:b/>
              </w:rPr>
              <w:t>42</w:t>
            </w:r>
          </w:p>
        </w:tc>
        <w:tc>
          <w:tcPr>
            <w:tcW w:w="2583"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4C08F861" w14:textId="77777777" w:rsidR="00296E47" w:rsidRDefault="009E6066">
            <w:pPr>
              <w:widowControl w:val="0"/>
              <w:spacing w:after="0" w:line="276" w:lineRule="auto"/>
              <w:jc w:val="center"/>
            </w:pPr>
            <w:r>
              <w:rPr>
                <w:b/>
                <w:sz w:val="24"/>
                <w:szCs w:val="24"/>
              </w:rPr>
              <w:t>Universidad Autónoma Agraria Antonio Narro</w:t>
            </w:r>
          </w:p>
        </w:tc>
        <w:tc>
          <w:tcPr>
            <w:tcW w:w="796"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0F2D7D1B" w14:textId="77777777" w:rsidR="00296E47" w:rsidRDefault="009E6066">
            <w:pPr>
              <w:widowControl w:val="0"/>
              <w:spacing w:after="0" w:line="276" w:lineRule="auto"/>
              <w:jc w:val="center"/>
            </w:pPr>
            <w:r>
              <w:t>UAAAN</w:t>
            </w:r>
          </w:p>
        </w:tc>
        <w:tc>
          <w:tcPr>
            <w:tcW w:w="2314"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5F251C72" w14:textId="77777777" w:rsidR="00296E47" w:rsidRDefault="009E6066">
            <w:pPr>
              <w:widowControl w:val="0"/>
              <w:spacing w:after="0" w:line="276" w:lineRule="auto"/>
              <w:jc w:val="center"/>
            </w:pPr>
            <w:r>
              <w:t>Centro de Capacitación y Desarrollo de Tecnología de Semillas</w:t>
            </w:r>
          </w:p>
        </w:tc>
        <w:tc>
          <w:tcPr>
            <w:tcW w:w="3917"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2DC11EA0" w14:textId="77777777" w:rsidR="00296E47" w:rsidRDefault="009E6066">
            <w:pPr>
              <w:widowControl w:val="0"/>
              <w:spacing w:after="0" w:line="276" w:lineRule="auto"/>
              <w:jc w:val="center"/>
            </w:pPr>
            <w:r>
              <w:t>Generar nuevas tecnologías y adaptar o mejorar los procesos existentes de producción, envasado y almacenamiento de semillas mejoradas.</w:t>
            </w:r>
          </w:p>
        </w:tc>
        <w:tc>
          <w:tcPr>
            <w:tcW w:w="1205"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64C0B877" w14:textId="77777777" w:rsidR="00296E47" w:rsidRDefault="009E6066">
            <w:pPr>
              <w:widowControl w:val="0"/>
              <w:spacing w:after="0" w:line="276" w:lineRule="auto"/>
              <w:jc w:val="center"/>
            </w:pPr>
            <w:r>
              <w:t>Saltillo, Coahuila</w:t>
            </w:r>
          </w:p>
        </w:tc>
        <w:tc>
          <w:tcPr>
            <w:tcW w:w="2098"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50718CFD" w14:textId="77777777" w:rsidR="00296E47" w:rsidRDefault="009E6066">
            <w:pPr>
              <w:widowControl w:val="0"/>
              <w:spacing w:after="0" w:line="276" w:lineRule="auto"/>
              <w:jc w:val="center"/>
            </w:pPr>
            <w:r>
              <w:t>N/A</w:t>
            </w:r>
          </w:p>
        </w:tc>
      </w:tr>
      <w:tr w:rsidR="00296E47" w14:paraId="4286BED2" w14:textId="77777777">
        <w:trPr>
          <w:trHeight w:val="840"/>
        </w:trPr>
        <w:tc>
          <w:tcPr>
            <w:tcW w:w="656" w:type="dxa"/>
            <w:tcBorders>
              <w:top w:val="single" w:sz="6" w:space="0" w:color="CCCCCC"/>
              <w:left w:val="single" w:sz="12" w:space="0" w:color="000000"/>
              <w:bottom w:val="single" w:sz="12" w:space="0" w:color="000000"/>
              <w:right w:val="single" w:sz="12" w:space="0" w:color="000000"/>
            </w:tcBorders>
            <w:tcMar>
              <w:top w:w="0" w:type="dxa"/>
              <w:left w:w="40" w:type="dxa"/>
              <w:bottom w:w="0" w:type="dxa"/>
              <w:right w:w="40" w:type="dxa"/>
            </w:tcMar>
            <w:vAlign w:val="center"/>
          </w:tcPr>
          <w:p w14:paraId="77D8915E" w14:textId="77777777" w:rsidR="00296E47" w:rsidRDefault="009E6066">
            <w:pPr>
              <w:widowControl w:val="0"/>
              <w:spacing w:after="0" w:line="276" w:lineRule="auto"/>
              <w:jc w:val="center"/>
            </w:pPr>
            <w:r>
              <w:rPr>
                <w:b/>
              </w:rPr>
              <w:t>43</w:t>
            </w:r>
          </w:p>
        </w:tc>
        <w:tc>
          <w:tcPr>
            <w:tcW w:w="2583"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4A4DAEF8" w14:textId="77777777" w:rsidR="00296E47" w:rsidRDefault="009E6066">
            <w:pPr>
              <w:widowControl w:val="0"/>
              <w:spacing w:after="0" w:line="276" w:lineRule="auto"/>
              <w:jc w:val="center"/>
            </w:pPr>
            <w:r>
              <w:rPr>
                <w:b/>
                <w:sz w:val="24"/>
                <w:szCs w:val="24"/>
              </w:rPr>
              <w:t>Universidad Autónoma Agraria Antonio Narro</w:t>
            </w:r>
          </w:p>
        </w:tc>
        <w:tc>
          <w:tcPr>
            <w:tcW w:w="796"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213E489F" w14:textId="77777777" w:rsidR="00296E47" w:rsidRDefault="009E6066">
            <w:pPr>
              <w:widowControl w:val="0"/>
              <w:spacing w:after="0" w:line="276" w:lineRule="auto"/>
              <w:jc w:val="center"/>
            </w:pPr>
            <w:r>
              <w:t>UAAAN</w:t>
            </w:r>
          </w:p>
        </w:tc>
        <w:tc>
          <w:tcPr>
            <w:tcW w:w="2314"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6D74BE25" w14:textId="77777777" w:rsidR="00296E47" w:rsidRDefault="009E6066">
            <w:pPr>
              <w:widowControl w:val="0"/>
              <w:spacing w:after="0" w:line="276" w:lineRule="auto"/>
              <w:jc w:val="center"/>
            </w:pPr>
            <w:r>
              <w:t>Centro de Investigación en Reproducción Caprina</w:t>
            </w:r>
          </w:p>
        </w:tc>
        <w:tc>
          <w:tcPr>
            <w:tcW w:w="3917"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32AF8F19" w14:textId="77777777" w:rsidR="00296E47" w:rsidRDefault="009E6066">
            <w:pPr>
              <w:widowControl w:val="0"/>
              <w:spacing w:after="0" w:line="276" w:lineRule="auto"/>
              <w:jc w:val="center"/>
            </w:pPr>
            <w:r>
              <w:t>Comportamiento reproductivo de las cabras en las zonas áridas y semiáridas, utilizando como modelo las cabras nativas de la Región Laguna</w:t>
            </w:r>
          </w:p>
        </w:tc>
        <w:tc>
          <w:tcPr>
            <w:tcW w:w="1205"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14117D17" w14:textId="77777777" w:rsidR="00296E47" w:rsidRDefault="009E6066">
            <w:pPr>
              <w:widowControl w:val="0"/>
              <w:spacing w:after="0" w:line="276" w:lineRule="auto"/>
              <w:jc w:val="center"/>
            </w:pPr>
            <w:proofErr w:type="spellStart"/>
            <w:r>
              <w:t>Torreon</w:t>
            </w:r>
            <w:proofErr w:type="spellEnd"/>
            <w:r>
              <w:t>, Coahuila</w:t>
            </w:r>
          </w:p>
        </w:tc>
        <w:tc>
          <w:tcPr>
            <w:tcW w:w="2098"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7DF88802" w14:textId="77777777" w:rsidR="00296E47" w:rsidRDefault="009E6066">
            <w:pPr>
              <w:widowControl w:val="0"/>
              <w:spacing w:after="0" w:line="276" w:lineRule="auto"/>
              <w:jc w:val="center"/>
            </w:pPr>
            <w:r>
              <w:t>N/A</w:t>
            </w:r>
          </w:p>
        </w:tc>
      </w:tr>
    </w:tbl>
    <w:p w14:paraId="46534F23" w14:textId="77777777" w:rsidR="00296E47" w:rsidRDefault="00296E47">
      <w:pPr>
        <w:jc w:val="both"/>
        <w:rPr>
          <w:rFonts w:ascii="Arial" w:eastAsia="Arial" w:hAnsi="Arial" w:cs="Arial"/>
          <w:color w:val="404040"/>
          <w:sz w:val="24"/>
          <w:szCs w:val="24"/>
        </w:rPr>
      </w:pPr>
    </w:p>
    <w:p w14:paraId="050FCB2F" w14:textId="77777777" w:rsidR="00296E47" w:rsidRDefault="00296E47">
      <w:pPr>
        <w:jc w:val="both"/>
        <w:rPr>
          <w:rFonts w:ascii="Arial" w:eastAsia="Arial" w:hAnsi="Arial" w:cs="Arial"/>
          <w:color w:val="404040"/>
          <w:sz w:val="24"/>
          <w:szCs w:val="24"/>
        </w:rPr>
      </w:pPr>
    </w:p>
    <w:p w14:paraId="49F278E7" w14:textId="77777777" w:rsidR="00296E47" w:rsidRDefault="00296E47">
      <w:pPr>
        <w:jc w:val="both"/>
        <w:rPr>
          <w:rFonts w:ascii="Arial" w:eastAsia="Arial" w:hAnsi="Arial" w:cs="Arial"/>
          <w:color w:val="404040"/>
          <w:sz w:val="24"/>
          <w:szCs w:val="24"/>
        </w:rPr>
      </w:pPr>
    </w:p>
    <w:tbl>
      <w:tblPr>
        <w:tblStyle w:val="ac"/>
        <w:tblW w:w="13571"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657"/>
        <w:gridCol w:w="2583"/>
        <w:gridCol w:w="796"/>
        <w:gridCol w:w="2314"/>
        <w:gridCol w:w="3918"/>
        <w:gridCol w:w="1205"/>
        <w:gridCol w:w="2098"/>
      </w:tblGrid>
      <w:tr w:rsidR="00296E47" w14:paraId="24664D8B" w14:textId="77777777">
        <w:trPr>
          <w:trHeight w:val="840"/>
        </w:trPr>
        <w:tc>
          <w:tcPr>
            <w:tcW w:w="656" w:type="dxa"/>
            <w:tcBorders>
              <w:top w:val="single" w:sz="12" w:space="0" w:color="000000"/>
              <w:left w:val="single" w:sz="12" w:space="0" w:color="000000"/>
              <w:bottom w:val="single" w:sz="12" w:space="0" w:color="000000"/>
              <w:right w:val="single" w:sz="12" w:space="0" w:color="000000"/>
            </w:tcBorders>
            <w:tcMar>
              <w:top w:w="0" w:type="dxa"/>
              <w:left w:w="40" w:type="dxa"/>
              <w:bottom w:w="0" w:type="dxa"/>
              <w:right w:w="40" w:type="dxa"/>
            </w:tcMar>
            <w:vAlign w:val="center"/>
          </w:tcPr>
          <w:p w14:paraId="761523E9" w14:textId="77777777" w:rsidR="00296E47" w:rsidRDefault="009E6066">
            <w:pPr>
              <w:widowControl w:val="0"/>
              <w:spacing w:after="0" w:line="276" w:lineRule="auto"/>
              <w:jc w:val="center"/>
            </w:pPr>
            <w:r>
              <w:rPr>
                <w:b/>
              </w:rPr>
              <w:t>44</w:t>
            </w:r>
          </w:p>
        </w:tc>
        <w:tc>
          <w:tcPr>
            <w:tcW w:w="2583" w:type="dxa"/>
            <w:tcBorders>
              <w:top w:val="single" w:sz="12" w:space="0" w:color="000000"/>
              <w:left w:val="single" w:sz="6" w:space="0" w:color="CCCCCC"/>
              <w:bottom w:val="single" w:sz="12" w:space="0" w:color="000000"/>
              <w:right w:val="single" w:sz="12" w:space="0" w:color="000000"/>
            </w:tcBorders>
            <w:tcMar>
              <w:top w:w="0" w:type="dxa"/>
              <w:left w:w="40" w:type="dxa"/>
              <w:bottom w:w="0" w:type="dxa"/>
              <w:right w:w="40" w:type="dxa"/>
            </w:tcMar>
            <w:vAlign w:val="center"/>
          </w:tcPr>
          <w:p w14:paraId="240F945D" w14:textId="77777777" w:rsidR="00296E47" w:rsidRDefault="009E6066">
            <w:pPr>
              <w:widowControl w:val="0"/>
              <w:spacing w:after="0" w:line="276" w:lineRule="auto"/>
              <w:jc w:val="center"/>
            </w:pPr>
            <w:r>
              <w:rPr>
                <w:b/>
                <w:sz w:val="24"/>
                <w:szCs w:val="24"/>
              </w:rPr>
              <w:t>Universidad Autónoma de Aguascalientes</w:t>
            </w:r>
          </w:p>
        </w:tc>
        <w:tc>
          <w:tcPr>
            <w:tcW w:w="796" w:type="dxa"/>
            <w:tcBorders>
              <w:top w:val="single" w:sz="12" w:space="0" w:color="000000"/>
              <w:left w:val="single" w:sz="6" w:space="0" w:color="CCCCCC"/>
              <w:bottom w:val="single" w:sz="12" w:space="0" w:color="000000"/>
              <w:right w:val="single" w:sz="12" w:space="0" w:color="000000"/>
            </w:tcBorders>
            <w:tcMar>
              <w:top w:w="0" w:type="dxa"/>
              <w:left w:w="40" w:type="dxa"/>
              <w:bottom w:w="0" w:type="dxa"/>
              <w:right w:w="40" w:type="dxa"/>
            </w:tcMar>
            <w:vAlign w:val="center"/>
          </w:tcPr>
          <w:p w14:paraId="04BB6ADD" w14:textId="77777777" w:rsidR="00296E47" w:rsidRDefault="009E6066">
            <w:pPr>
              <w:widowControl w:val="0"/>
              <w:spacing w:after="0" w:line="276" w:lineRule="auto"/>
              <w:jc w:val="center"/>
            </w:pPr>
            <w:r>
              <w:t>UAA</w:t>
            </w:r>
          </w:p>
        </w:tc>
        <w:tc>
          <w:tcPr>
            <w:tcW w:w="2314" w:type="dxa"/>
            <w:tcBorders>
              <w:top w:val="single" w:sz="12" w:space="0" w:color="000000"/>
              <w:left w:val="single" w:sz="6" w:space="0" w:color="CCCCCC"/>
              <w:bottom w:val="single" w:sz="12" w:space="0" w:color="000000"/>
              <w:right w:val="single" w:sz="12" w:space="0" w:color="000000"/>
            </w:tcBorders>
            <w:tcMar>
              <w:top w:w="0" w:type="dxa"/>
              <w:left w:w="40" w:type="dxa"/>
              <w:bottom w:w="0" w:type="dxa"/>
              <w:right w:w="40" w:type="dxa"/>
            </w:tcMar>
            <w:vAlign w:val="center"/>
          </w:tcPr>
          <w:p w14:paraId="24FF40CE" w14:textId="77777777" w:rsidR="00296E47" w:rsidRDefault="009E6066">
            <w:pPr>
              <w:widowControl w:val="0"/>
              <w:spacing w:after="0" w:line="276" w:lineRule="auto"/>
              <w:jc w:val="center"/>
            </w:pPr>
            <w:r>
              <w:t>Universidad Autónoma de Aguascalientes</w:t>
            </w:r>
          </w:p>
        </w:tc>
        <w:tc>
          <w:tcPr>
            <w:tcW w:w="3917" w:type="dxa"/>
            <w:tcBorders>
              <w:top w:val="single" w:sz="12" w:space="0" w:color="000000"/>
              <w:left w:val="single" w:sz="6" w:space="0" w:color="CCCCCC"/>
              <w:bottom w:val="single" w:sz="12" w:space="0" w:color="000000"/>
              <w:right w:val="single" w:sz="12" w:space="0" w:color="000000"/>
            </w:tcBorders>
            <w:tcMar>
              <w:top w:w="0" w:type="dxa"/>
              <w:left w:w="40" w:type="dxa"/>
              <w:bottom w:w="0" w:type="dxa"/>
              <w:right w:w="40" w:type="dxa"/>
            </w:tcMar>
            <w:vAlign w:val="center"/>
          </w:tcPr>
          <w:p w14:paraId="6F65F23B" w14:textId="77777777" w:rsidR="00296E47" w:rsidRDefault="009E6066">
            <w:pPr>
              <w:widowControl w:val="0"/>
              <w:spacing w:after="0" w:line="276" w:lineRule="auto"/>
              <w:jc w:val="center"/>
            </w:pPr>
            <w:r>
              <w:t>Ciencias Agrarias, Ciencias Básicas, Ciencias de la Salud, Diseño y Ciencias de la Construcción, Ciencias Económicas y Administrativas, Ciencias Sociales y Humanidades</w:t>
            </w:r>
          </w:p>
        </w:tc>
        <w:tc>
          <w:tcPr>
            <w:tcW w:w="1205" w:type="dxa"/>
            <w:tcBorders>
              <w:top w:val="single" w:sz="12" w:space="0" w:color="000000"/>
              <w:left w:val="single" w:sz="6" w:space="0" w:color="CCCCCC"/>
              <w:bottom w:val="single" w:sz="12" w:space="0" w:color="000000"/>
              <w:right w:val="single" w:sz="12" w:space="0" w:color="000000"/>
            </w:tcBorders>
            <w:tcMar>
              <w:top w:w="0" w:type="dxa"/>
              <w:left w:w="40" w:type="dxa"/>
              <w:bottom w:w="0" w:type="dxa"/>
              <w:right w:w="40" w:type="dxa"/>
            </w:tcMar>
            <w:vAlign w:val="center"/>
          </w:tcPr>
          <w:p w14:paraId="350AA1A4" w14:textId="77777777" w:rsidR="00296E47" w:rsidRDefault="009E6066">
            <w:pPr>
              <w:widowControl w:val="0"/>
              <w:spacing w:after="0" w:line="276" w:lineRule="auto"/>
              <w:jc w:val="center"/>
            </w:pPr>
            <w:r>
              <w:t>Aguascalientes, Aguascalientes</w:t>
            </w:r>
          </w:p>
        </w:tc>
        <w:tc>
          <w:tcPr>
            <w:tcW w:w="2098" w:type="dxa"/>
            <w:tcBorders>
              <w:top w:val="single" w:sz="12" w:space="0" w:color="000000"/>
              <w:left w:val="single" w:sz="6" w:space="0" w:color="CCCCCC"/>
              <w:bottom w:val="single" w:sz="12" w:space="0" w:color="000000"/>
              <w:right w:val="single" w:sz="12" w:space="0" w:color="000000"/>
            </w:tcBorders>
            <w:tcMar>
              <w:top w:w="0" w:type="dxa"/>
              <w:left w:w="40" w:type="dxa"/>
              <w:bottom w:w="0" w:type="dxa"/>
              <w:right w:w="40" w:type="dxa"/>
            </w:tcMar>
            <w:vAlign w:val="center"/>
          </w:tcPr>
          <w:p w14:paraId="73E7F31B" w14:textId="77777777" w:rsidR="00296E47" w:rsidRDefault="009E6066">
            <w:pPr>
              <w:widowControl w:val="0"/>
              <w:spacing w:after="0" w:line="276" w:lineRule="auto"/>
              <w:jc w:val="center"/>
            </w:pPr>
            <w:r>
              <w:t>N/A</w:t>
            </w:r>
          </w:p>
        </w:tc>
      </w:tr>
      <w:tr w:rsidR="00296E47" w14:paraId="01049325" w14:textId="77777777">
        <w:trPr>
          <w:trHeight w:val="840"/>
        </w:trPr>
        <w:tc>
          <w:tcPr>
            <w:tcW w:w="656" w:type="dxa"/>
            <w:tcBorders>
              <w:top w:val="single" w:sz="6" w:space="0" w:color="CCCCCC"/>
              <w:left w:val="single" w:sz="12" w:space="0" w:color="000000"/>
              <w:bottom w:val="single" w:sz="12" w:space="0" w:color="000000"/>
              <w:right w:val="single" w:sz="12" w:space="0" w:color="000000"/>
            </w:tcBorders>
            <w:tcMar>
              <w:top w:w="0" w:type="dxa"/>
              <w:left w:w="40" w:type="dxa"/>
              <w:bottom w:w="0" w:type="dxa"/>
              <w:right w:w="40" w:type="dxa"/>
            </w:tcMar>
            <w:vAlign w:val="center"/>
          </w:tcPr>
          <w:p w14:paraId="03B9955B" w14:textId="77777777" w:rsidR="00296E47" w:rsidRDefault="009E6066">
            <w:pPr>
              <w:widowControl w:val="0"/>
              <w:spacing w:after="0" w:line="276" w:lineRule="auto"/>
              <w:jc w:val="center"/>
            </w:pPr>
            <w:r>
              <w:rPr>
                <w:b/>
              </w:rPr>
              <w:t>45</w:t>
            </w:r>
          </w:p>
        </w:tc>
        <w:tc>
          <w:tcPr>
            <w:tcW w:w="2583"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01A37EF5" w14:textId="77777777" w:rsidR="00296E47" w:rsidRDefault="009E6066">
            <w:pPr>
              <w:widowControl w:val="0"/>
              <w:spacing w:after="0" w:line="276" w:lineRule="auto"/>
              <w:jc w:val="center"/>
            </w:pPr>
            <w:r>
              <w:rPr>
                <w:b/>
                <w:sz w:val="24"/>
                <w:szCs w:val="24"/>
              </w:rPr>
              <w:t>Universidad Autónoma de Baja California</w:t>
            </w:r>
          </w:p>
        </w:tc>
        <w:tc>
          <w:tcPr>
            <w:tcW w:w="796"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784A27A3" w14:textId="77777777" w:rsidR="00296E47" w:rsidRDefault="009E6066">
            <w:pPr>
              <w:widowControl w:val="0"/>
              <w:spacing w:after="0" w:line="276" w:lineRule="auto"/>
              <w:jc w:val="center"/>
            </w:pPr>
            <w:r>
              <w:t>UABC</w:t>
            </w:r>
          </w:p>
        </w:tc>
        <w:tc>
          <w:tcPr>
            <w:tcW w:w="2314"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4FDF7F9E" w14:textId="77777777" w:rsidR="00296E47" w:rsidRDefault="009E6066">
            <w:pPr>
              <w:widowControl w:val="0"/>
              <w:spacing w:after="0" w:line="276" w:lineRule="auto"/>
              <w:jc w:val="center"/>
            </w:pPr>
            <w:r>
              <w:t xml:space="preserve">Instituto de Ciencias </w:t>
            </w:r>
            <w:proofErr w:type="spellStart"/>
            <w:r>
              <w:t>Agricolas</w:t>
            </w:r>
            <w:proofErr w:type="spellEnd"/>
          </w:p>
        </w:tc>
        <w:tc>
          <w:tcPr>
            <w:tcW w:w="3917"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4C2FA8E3" w14:textId="77777777" w:rsidR="00296E47" w:rsidRDefault="009E6066">
            <w:pPr>
              <w:widowControl w:val="0"/>
              <w:spacing w:after="0" w:line="276" w:lineRule="auto"/>
              <w:jc w:val="center"/>
            </w:pPr>
            <w:r>
              <w:t>Agrícola</w:t>
            </w:r>
          </w:p>
        </w:tc>
        <w:tc>
          <w:tcPr>
            <w:tcW w:w="1205"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5B6EFA29" w14:textId="77777777" w:rsidR="00296E47" w:rsidRDefault="009E6066">
            <w:pPr>
              <w:widowControl w:val="0"/>
              <w:spacing w:after="0" w:line="276" w:lineRule="auto"/>
              <w:jc w:val="center"/>
            </w:pPr>
            <w:r>
              <w:t>Ejido Nuevo León, Baja California</w:t>
            </w:r>
          </w:p>
        </w:tc>
        <w:tc>
          <w:tcPr>
            <w:tcW w:w="2098"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4B7FCDBC" w14:textId="77777777" w:rsidR="00296E47" w:rsidRDefault="009E6066">
            <w:pPr>
              <w:widowControl w:val="0"/>
              <w:spacing w:after="0" w:line="276" w:lineRule="auto"/>
              <w:jc w:val="center"/>
            </w:pPr>
            <w:r>
              <w:t>N/A</w:t>
            </w:r>
          </w:p>
        </w:tc>
      </w:tr>
      <w:tr w:rsidR="00296E47" w14:paraId="40A87BA2" w14:textId="77777777">
        <w:trPr>
          <w:trHeight w:val="600"/>
        </w:trPr>
        <w:tc>
          <w:tcPr>
            <w:tcW w:w="656" w:type="dxa"/>
            <w:tcBorders>
              <w:top w:val="single" w:sz="6" w:space="0" w:color="CCCCCC"/>
              <w:left w:val="single" w:sz="12" w:space="0" w:color="000000"/>
              <w:bottom w:val="single" w:sz="12" w:space="0" w:color="000000"/>
              <w:right w:val="single" w:sz="12" w:space="0" w:color="000000"/>
            </w:tcBorders>
            <w:tcMar>
              <w:top w:w="0" w:type="dxa"/>
              <w:left w:w="40" w:type="dxa"/>
              <w:bottom w:w="0" w:type="dxa"/>
              <w:right w:w="40" w:type="dxa"/>
            </w:tcMar>
            <w:vAlign w:val="center"/>
          </w:tcPr>
          <w:p w14:paraId="278DB0DC" w14:textId="77777777" w:rsidR="00296E47" w:rsidRDefault="009E6066">
            <w:pPr>
              <w:widowControl w:val="0"/>
              <w:spacing w:after="0" w:line="276" w:lineRule="auto"/>
              <w:jc w:val="center"/>
            </w:pPr>
            <w:r>
              <w:rPr>
                <w:b/>
              </w:rPr>
              <w:t>46</w:t>
            </w:r>
          </w:p>
        </w:tc>
        <w:tc>
          <w:tcPr>
            <w:tcW w:w="2583"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01C6A72B" w14:textId="77777777" w:rsidR="00296E47" w:rsidRDefault="009E6066">
            <w:pPr>
              <w:widowControl w:val="0"/>
              <w:spacing w:after="0" w:line="276" w:lineRule="auto"/>
              <w:jc w:val="center"/>
            </w:pPr>
            <w:r>
              <w:rPr>
                <w:b/>
                <w:sz w:val="24"/>
                <w:szCs w:val="24"/>
              </w:rPr>
              <w:t>Universidad Autónoma de Baja California</w:t>
            </w:r>
          </w:p>
        </w:tc>
        <w:tc>
          <w:tcPr>
            <w:tcW w:w="796"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3D07C0ED" w14:textId="77777777" w:rsidR="00296E47" w:rsidRDefault="009E6066">
            <w:pPr>
              <w:widowControl w:val="0"/>
              <w:spacing w:after="0" w:line="276" w:lineRule="auto"/>
              <w:jc w:val="center"/>
            </w:pPr>
            <w:r>
              <w:t>UABC</w:t>
            </w:r>
          </w:p>
        </w:tc>
        <w:tc>
          <w:tcPr>
            <w:tcW w:w="2314"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6D810AF1" w14:textId="77777777" w:rsidR="00296E47" w:rsidRDefault="009E6066">
            <w:pPr>
              <w:widowControl w:val="0"/>
              <w:spacing w:after="0" w:line="276" w:lineRule="auto"/>
              <w:jc w:val="center"/>
            </w:pPr>
            <w:r>
              <w:t>Instituto de Investigaciones en Ciencias veterinarias</w:t>
            </w:r>
          </w:p>
        </w:tc>
        <w:tc>
          <w:tcPr>
            <w:tcW w:w="3917"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0A8DB99D" w14:textId="77777777" w:rsidR="00296E47" w:rsidRDefault="009E6066">
            <w:pPr>
              <w:widowControl w:val="0"/>
              <w:spacing w:after="0" w:line="276" w:lineRule="auto"/>
              <w:jc w:val="center"/>
            </w:pPr>
            <w:r>
              <w:t>Salud Animal; Producción Animal; Calidad de Salud y Seguridad en los Productos Animales.</w:t>
            </w:r>
          </w:p>
        </w:tc>
        <w:tc>
          <w:tcPr>
            <w:tcW w:w="1205"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7A166B76" w14:textId="77777777" w:rsidR="00296E47" w:rsidRDefault="009E6066">
            <w:pPr>
              <w:widowControl w:val="0"/>
              <w:spacing w:after="0" w:line="276" w:lineRule="auto"/>
              <w:jc w:val="center"/>
            </w:pPr>
            <w:r>
              <w:t>Mexicali, Baja California</w:t>
            </w:r>
          </w:p>
        </w:tc>
        <w:tc>
          <w:tcPr>
            <w:tcW w:w="2098"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49258D3F" w14:textId="77777777" w:rsidR="00296E47" w:rsidRDefault="009E6066">
            <w:pPr>
              <w:widowControl w:val="0"/>
              <w:spacing w:after="0" w:line="276" w:lineRule="auto"/>
              <w:jc w:val="center"/>
            </w:pPr>
            <w:r>
              <w:t>N/A</w:t>
            </w:r>
          </w:p>
        </w:tc>
      </w:tr>
      <w:tr w:rsidR="00296E47" w14:paraId="51A39A3C" w14:textId="77777777">
        <w:trPr>
          <w:trHeight w:val="840"/>
        </w:trPr>
        <w:tc>
          <w:tcPr>
            <w:tcW w:w="656" w:type="dxa"/>
            <w:tcBorders>
              <w:top w:val="single" w:sz="6" w:space="0" w:color="CCCCCC"/>
              <w:left w:val="single" w:sz="12" w:space="0" w:color="000000"/>
              <w:bottom w:val="single" w:sz="12" w:space="0" w:color="000000"/>
              <w:right w:val="single" w:sz="12" w:space="0" w:color="000000"/>
            </w:tcBorders>
            <w:tcMar>
              <w:top w:w="0" w:type="dxa"/>
              <w:left w:w="40" w:type="dxa"/>
              <w:bottom w:w="0" w:type="dxa"/>
              <w:right w:w="40" w:type="dxa"/>
            </w:tcMar>
            <w:vAlign w:val="center"/>
          </w:tcPr>
          <w:p w14:paraId="1A9BD636" w14:textId="77777777" w:rsidR="00296E47" w:rsidRDefault="009E6066">
            <w:pPr>
              <w:widowControl w:val="0"/>
              <w:spacing w:after="0" w:line="276" w:lineRule="auto"/>
              <w:jc w:val="center"/>
            </w:pPr>
            <w:r>
              <w:rPr>
                <w:b/>
              </w:rPr>
              <w:t>47</w:t>
            </w:r>
          </w:p>
        </w:tc>
        <w:tc>
          <w:tcPr>
            <w:tcW w:w="2583"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67759FB8" w14:textId="77777777" w:rsidR="00296E47" w:rsidRDefault="009E6066">
            <w:pPr>
              <w:widowControl w:val="0"/>
              <w:spacing w:after="0" w:line="276" w:lineRule="auto"/>
              <w:jc w:val="center"/>
            </w:pPr>
            <w:r>
              <w:rPr>
                <w:b/>
                <w:sz w:val="24"/>
                <w:szCs w:val="24"/>
              </w:rPr>
              <w:t>Universidad Autónoma de Campeche</w:t>
            </w:r>
          </w:p>
        </w:tc>
        <w:tc>
          <w:tcPr>
            <w:tcW w:w="796"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267D4856" w14:textId="77777777" w:rsidR="00296E47" w:rsidRDefault="009E6066">
            <w:pPr>
              <w:widowControl w:val="0"/>
              <w:spacing w:after="0" w:line="276" w:lineRule="auto"/>
              <w:jc w:val="center"/>
            </w:pPr>
            <w:r>
              <w:t>UACAM</w:t>
            </w:r>
          </w:p>
        </w:tc>
        <w:tc>
          <w:tcPr>
            <w:tcW w:w="2314"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2F4CD3B3" w14:textId="77777777" w:rsidR="00296E47" w:rsidRDefault="009E6066">
            <w:pPr>
              <w:widowControl w:val="0"/>
              <w:spacing w:after="0" w:line="276" w:lineRule="auto"/>
              <w:jc w:val="center"/>
            </w:pPr>
            <w:r>
              <w:t>Departamento de Microbiología Ambiental y Biotecnología</w:t>
            </w:r>
          </w:p>
        </w:tc>
        <w:tc>
          <w:tcPr>
            <w:tcW w:w="3917"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3162464E" w14:textId="77777777" w:rsidR="00296E47" w:rsidRDefault="009E6066">
            <w:pPr>
              <w:widowControl w:val="0"/>
              <w:spacing w:after="0" w:line="276" w:lineRule="auto"/>
              <w:jc w:val="center"/>
            </w:pPr>
            <w:r>
              <w:t>Biotecnología Microbiana y Microbiología Ambiental</w:t>
            </w:r>
          </w:p>
        </w:tc>
        <w:tc>
          <w:tcPr>
            <w:tcW w:w="1205"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222FF4BB" w14:textId="77777777" w:rsidR="00296E47" w:rsidRDefault="009E6066">
            <w:pPr>
              <w:widowControl w:val="0"/>
              <w:spacing w:after="0" w:line="276" w:lineRule="auto"/>
              <w:jc w:val="center"/>
            </w:pPr>
            <w:r>
              <w:t>San Francisco de Campeche, Campeche</w:t>
            </w:r>
          </w:p>
        </w:tc>
        <w:tc>
          <w:tcPr>
            <w:tcW w:w="2098"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24CC6DF8" w14:textId="77777777" w:rsidR="00296E47" w:rsidRDefault="009E6066">
            <w:pPr>
              <w:widowControl w:val="0"/>
              <w:spacing w:after="0" w:line="276" w:lineRule="auto"/>
              <w:jc w:val="center"/>
            </w:pPr>
            <w:r>
              <w:t>N/A</w:t>
            </w:r>
          </w:p>
        </w:tc>
      </w:tr>
      <w:tr w:rsidR="00296E47" w14:paraId="6560CE02" w14:textId="77777777">
        <w:trPr>
          <w:trHeight w:val="1380"/>
        </w:trPr>
        <w:tc>
          <w:tcPr>
            <w:tcW w:w="656" w:type="dxa"/>
            <w:tcBorders>
              <w:top w:val="single" w:sz="6" w:space="0" w:color="CCCCCC"/>
              <w:left w:val="single" w:sz="12" w:space="0" w:color="000000"/>
              <w:bottom w:val="single" w:sz="12" w:space="0" w:color="000000"/>
              <w:right w:val="single" w:sz="12" w:space="0" w:color="000000"/>
            </w:tcBorders>
            <w:tcMar>
              <w:top w:w="0" w:type="dxa"/>
              <w:left w:w="40" w:type="dxa"/>
              <w:bottom w:w="0" w:type="dxa"/>
              <w:right w:w="40" w:type="dxa"/>
            </w:tcMar>
            <w:vAlign w:val="center"/>
          </w:tcPr>
          <w:p w14:paraId="0C60D328" w14:textId="77777777" w:rsidR="00296E47" w:rsidRDefault="009E6066">
            <w:pPr>
              <w:widowControl w:val="0"/>
              <w:spacing w:after="0" w:line="276" w:lineRule="auto"/>
              <w:jc w:val="center"/>
            </w:pPr>
            <w:r>
              <w:rPr>
                <w:b/>
              </w:rPr>
              <w:t>48</w:t>
            </w:r>
          </w:p>
        </w:tc>
        <w:tc>
          <w:tcPr>
            <w:tcW w:w="2583"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79915376" w14:textId="77777777" w:rsidR="00296E47" w:rsidRDefault="009E6066">
            <w:pPr>
              <w:widowControl w:val="0"/>
              <w:spacing w:after="0" w:line="276" w:lineRule="auto"/>
              <w:jc w:val="center"/>
            </w:pPr>
            <w:r>
              <w:rPr>
                <w:b/>
                <w:sz w:val="24"/>
                <w:szCs w:val="24"/>
              </w:rPr>
              <w:t>Universidad Autónoma de Chihuahua</w:t>
            </w:r>
          </w:p>
        </w:tc>
        <w:tc>
          <w:tcPr>
            <w:tcW w:w="796"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573BBCF8" w14:textId="77777777" w:rsidR="00296E47" w:rsidRDefault="009E6066">
            <w:pPr>
              <w:widowControl w:val="0"/>
              <w:spacing w:after="0" w:line="276" w:lineRule="auto"/>
              <w:jc w:val="center"/>
            </w:pPr>
            <w:r>
              <w:t>UACH</w:t>
            </w:r>
          </w:p>
        </w:tc>
        <w:tc>
          <w:tcPr>
            <w:tcW w:w="2314"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29CD4D89" w14:textId="77777777" w:rsidR="00296E47" w:rsidRDefault="009E6066">
            <w:pPr>
              <w:widowControl w:val="0"/>
              <w:spacing w:after="0" w:line="276" w:lineRule="auto"/>
              <w:jc w:val="center"/>
            </w:pPr>
            <w:r>
              <w:t>Universidad Autónoma de Chihuahua</w:t>
            </w:r>
          </w:p>
        </w:tc>
        <w:tc>
          <w:tcPr>
            <w:tcW w:w="3917"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442459A2" w14:textId="77777777" w:rsidR="00296E47" w:rsidRDefault="009E6066">
            <w:pPr>
              <w:widowControl w:val="0"/>
              <w:spacing w:after="0" w:line="276" w:lineRule="auto"/>
              <w:jc w:val="center"/>
            </w:pPr>
            <w:r>
              <w:t xml:space="preserve">Ganadería y Ecología; Ciencias Agrarias y Forestales; Enfermería y Nutrición; Filosofía y Letras; Química; Ciencias de la Cultura Física; Ciencias </w:t>
            </w:r>
            <w:proofErr w:type="spellStart"/>
            <w:r>
              <w:t>agrotecnológicas</w:t>
            </w:r>
            <w:proofErr w:type="spellEnd"/>
            <w:r>
              <w:t>; Ciencias Políticas y Sociales; Medicina; Contabilidad y Gestión; Letras; Ingeniería; Leyes</w:t>
            </w:r>
          </w:p>
        </w:tc>
        <w:tc>
          <w:tcPr>
            <w:tcW w:w="1205"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418F8606" w14:textId="77777777" w:rsidR="00296E47" w:rsidRDefault="009E6066">
            <w:pPr>
              <w:widowControl w:val="0"/>
              <w:spacing w:after="0" w:line="276" w:lineRule="auto"/>
              <w:jc w:val="center"/>
            </w:pPr>
            <w:r>
              <w:t>Chihuahua, Chihuahua</w:t>
            </w:r>
          </w:p>
        </w:tc>
        <w:tc>
          <w:tcPr>
            <w:tcW w:w="2098"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3A157CC8" w14:textId="77777777" w:rsidR="00296E47" w:rsidRDefault="009E6066">
            <w:pPr>
              <w:widowControl w:val="0"/>
              <w:spacing w:after="0" w:line="276" w:lineRule="auto"/>
              <w:jc w:val="center"/>
            </w:pPr>
            <w:r>
              <w:t>N/A</w:t>
            </w:r>
          </w:p>
        </w:tc>
      </w:tr>
    </w:tbl>
    <w:p w14:paraId="4DCC1C42" w14:textId="77777777" w:rsidR="00296E47" w:rsidRDefault="00296E47">
      <w:pPr>
        <w:jc w:val="both"/>
        <w:rPr>
          <w:rFonts w:ascii="Arial" w:eastAsia="Arial" w:hAnsi="Arial" w:cs="Arial"/>
          <w:color w:val="404040"/>
          <w:sz w:val="24"/>
          <w:szCs w:val="24"/>
        </w:rPr>
      </w:pPr>
    </w:p>
    <w:p w14:paraId="2A6501A5" w14:textId="77777777" w:rsidR="00296E47" w:rsidRDefault="00296E47">
      <w:pPr>
        <w:jc w:val="both"/>
        <w:rPr>
          <w:rFonts w:ascii="Arial" w:eastAsia="Arial" w:hAnsi="Arial" w:cs="Arial"/>
          <w:color w:val="404040"/>
          <w:sz w:val="24"/>
          <w:szCs w:val="24"/>
        </w:rPr>
      </w:pPr>
    </w:p>
    <w:p w14:paraId="7FFCDF78" w14:textId="77777777" w:rsidR="00296E47" w:rsidRDefault="00296E47">
      <w:pPr>
        <w:jc w:val="both"/>
        <w:rPr>
          <w:rFonts w:ascii="Arial" w:eastAsia="Arial" w:hAnsi="Arial" w:cs="Arial"/>
          <w:color w:val="404040"/>
          <w:sz w:val="24"/>
          <w:szCs w:val="24"/>
        </w:rPr>
      </w:pPr>
    </w:p>
    <w:p w14:paraId="2315F834" w14:textId="77777777" w:rsidR="00296E47" w:rsidRDefault="00296E47">
      <w:pPr>
        <w:jc w:val="both"/>
        <w:rPr>
          <w:rFonts w:ascii="Arial" w:eastAsia="Arial" w:hAnsi="Arial" w:cs="Arial"/>
          <w:color w:val="404040"/>
          <w:sz w:val="24"/>
          <w:szCs w:val="24"/>
        </w:rPr>
      </w:pPr>
    </w:p>
    <w:p w14:paraId="1CDFB53D" w14:textId="77777777" w:rsidR="00296E47" w:rsidRDefault="00296E47">
      <w:pPr>
        <w:jc w:val="both"/>
        <w:rPr>
          <w:rFonts w:ascii="Arial" w:eastAsia="Arial" w:hAnsi="Arial" w:cs="Arial"/>
          <w:color w:val="404040"/>
          <w:sz w:val="24"/>
          <w:szCs w:val="24"/>
        </w:rPr>
      </w:pPr>
    </w:p>
    <w:tbl>
      <w:tblPr>
        <w:tblStyle w:val="ad"/>
        <w:tblW w:w="13571"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657"/>
        <w:gridCol w:w="2583"/>
        <w:gridCol w:w="796"/>
        <w:gridCol w:w="2314"/>
        <w:gridCol w:w="3918"/>
        <w:gridCol w:w="1205"/>
        <w:gridCol w:w="2098"/>
      </w:tblGrid>
      <w:tr w:rsidR="00296E47" w14:paraId="1BB77A40" w14:textId="77777777">
        <w:trPr>
          <w:trHeight w:val="3270"/>
        </w:trPr>
        <w:tc>
          <w:tcPr>
            <w:tcW w:w="656" w:type="dxa"/>
            <w:tcBorders>
              <w:top w:val="single" w:sz="12" w:space="0" w:color="000000"/>
              <w:left w:val="single" w:sz="12" w:space="0" w:color="000000"/>
              <w:bottom w:val="single" w:sz="12" w:space="0" w:color="000000"/>
              <w:right w:val="single" w:sz="12" w:space="0" w:color="000000"/>
            </w:tcBorders>
            <w:tcMar>
              <w:top w:w="0" w:type="dxa"/>
              <w:left w:w="40" w:type="dxa"/>
              <w:bottom w:w="0" w:type="dxa"/>
              <w:right w:w="40" w:type="dxa"/>
            </w:tcMar>
            <w:vAlign w:val="center"/>
          </w:tcPr>
          <w:p w14:paraId="4D38B08A" w14:textId="77777777" w:rsidR="00296E47" w:rsidRDefault="009E6066">
            <w:pPr>
              <w:widowControl w:val="0"/>
              <w:spacing w:after="0" w:line="276" w:lineRule="auto"/>
              <w:jc w:val="center"/>
            </w:pPr>
            <w:r>
              <w:rPr>
                <w:b/>
              </w:rPr>
              <w:t>49</w:t>
            </w:r>
          </w:p>
        </w:tc>
        <w:tc>
          <w:tcPr>
            <w:tcW w:w="2583" w:type="dxa"/>
            <w:tcBorders>
              <w:top w:val="single" w:sz="12" w:space="0" w:color="000000"/>
              <w:left w:val="single" w:sz="6" w:space="0" w:color="CCCCCC"/>
              <w:bottom w:val="single" w:sz="12" w:space="0" w:color="000000"/>
              <w:right w:val="single" w:sz="12" w:space="0" w:color="000000"/>
            </w:tcBorders>
            <w:tcMar>
              <w:top w:w="0" w:type="dxa"/>
              <w:left w:w="40" w:type="dxa"/>
              <w:bottom w:w="0" w:type="dxa"/>
              <w:right w:w="40" w:type="dxa"/>
            </w:tcMar>
            <w:vAlign w:val="center"/>
          </w:tcPr>
          <w:p w14:paraId="12D96DA3" w14:textId="77777777" w:rsidR="00296E47" w:rsidRDefault="009E6066">
            <w:pPr>
              <w:widowControl w:val="0"/>
              <w:spacing w:after="0" w:line="276" w:lineRule="auto"/>
              <w:jc w:val="center"/>
            </w:pPr>
            <w:r>
              <w:rPr>
                <w:b/>
                <w:sz w:val="24"/>
                <w:szCs w:val="24"/>
              </w:rPr>
              <w:t>Universidad Autónoma del Estado de Hidalgo</w:t>
            </w:r>
          </w:p>
        </w:tc>
        <w:tc>
          <w:tcPr>
            <w:tcW w:w="796" w:type="dxa"/>
            <w:tcBorders>
              <w:top w:val="single" w:sz="12" w:space="0" w:color="000000"/>
              <w:left w:val="single" w:sz="6" w:space="0" w:color="CCCCCC"/>
              <w:bottom w:val="single" w:sz="12" w:space="0" w:color="000000"/>
              <w:right w:val="single" w:sz="12" w:space="0" w:color="000000"/>
            </w:tcBorders>
            <w:tcMar>
              <w:top w:w="0" w:type="dxa"/>
              <w:left w:w="40" w:type="dxa"/>
              <w:bottom w:w="0" w:type="dxa"/>
              <w:right w:w="40" w:type="dxa"/>
            </w:tcMar>
            <w:vAlign w:val="center"/>
          </w:tcPr>
          <w:p w14:paraId="3A4FAEFA" w14:textId="77777777" w:rsidR="00296E47" w:rsidRDefault="009E6066">
            <w:pPr>
              <w:widowControl w:val="0"/>
              <w:spacing w:after="0" w:line="276" w:lineRule="auto"/>
              <w:jc w:val="center"/>
            </w:pPr>
            <w:r>
              <w:t>UAEH</w:t>
            </w:r>
          </w:p>
        </w:tc>
        <w:tc>
          <w:tcPr>
            <w:tcW w:w="2314" w:type="dxa"/>
            <w:tcBorders>
              <w:top w:val="single" w:sz="12" w:space="0" w:color="000000"/>
              <w:left w:val="single" w:sz="6" w:space="0" w:color="CCCCCC"/>
              <w:bottom w:val="single" w:sz="12" w:space="0" w:color="000000"/>
              <w:right w:val="single" w:sz="12" w:space="0" w:color="000000"/>
            </w:tcBorders>
            <w:tcMar>
              <w:top w:w="0" w:type="dxa"/>
              <w:left w:w="40" w:type="dxa"/>
              <w:bottom w:w="0" w:type="dxa"/>
              <w:right w:w="40" w:type="dxa"/>
            </w:tcMar>
            <w:vAlign w:val="center"/>
          </w:tcPr>
          <w:p w14:paraId="1DF87F78" w14:textId="77777777" w:rsidR="00296E47" w:rsidRDefault="009E6066">
            <w:pPr>
              <w:widowControl w:val="0"/>
              <w:spacing w:after="0" w:line="276" w:lineRule="auto"/>
              <w:jc w:val="center"/>
            </w:pPr>
            <w:r>
              <w:t>Instituto de Ciencias Agropecuarias</w:t>
            </w:r>
          </w:p>
        </w:tc>
        <w:tc>
          <w:tcPr>
            <w:tcW w:w="3917" w:type="dxa"/>
            <w:tcBorders>
              <w:top w:val="single" w:sz="12" w:space="0" w:color="000000"/>
              <w:left w:val="single" w:sz="6" w:space="0" w:color="CCCCCC"/>
              <w:bottom w:val="single" w:sz="12" w:space="0" w:color="000000"/>
              <w:right w:val="single" w:sz="12" w:space="0" w:color="000000"/>
            </w:tcBorders>
            <w:tcMar>
              <w:top w:w="0" w:type="dxa"/>
              <w:left w:w="40" w:type="dxa"/>
              <w:bottom w:w="0" w:type="dxa"/>
              <w:right w:w="40" w:type="dxa"/>
            </w:tcMar>
            <w:vAlign w:val="center"/>
          </w:tcPr>
          <w:p w14:paraId="613EDF7B" w14:textId="77777777" w:rsidR="00296E47" w:rsidRDefault="009E6066">
            <w:pPr>
              <w:widowControl w:val="0"/>
              <w:spacing w:after="0" w:line="276" w:lineRule="auto"/>
              <w:jc w:val="center"/>
            </w:pPr>
            <w:r>
              <w:t xml:space="preserve">Los alimentos vegetales; Bioprocesos Agri </w:t>
            </w:r>
            <w:proofErr w:type="spellStart"/>
            <w:r>
              <w:t>Food</w:t>
            </w:r>
            <w:proofErr w:type="spellEnd"/>
            <w:r>
              <w:t xml:space="preserve">; Agri Biotecnología Alimentaria; Biotecnología para la salud pública; Biotecnología aplicada a la ciencia veterinaria; Biotecnología Hongos comestibles; Ecología y Desarrollo Sostenible; Estudio y caracterización de macromoléculas con énfasis en almidón y fibra; </w:t>
            </w:r>
            <w:proofErr w:type="spellStart"/>
            <w:r>
              <w:t>Poscosecha</w:t>
            </w:r>
            <w:proofErr w:type="spellEnd"/>
            <w:r>
              <w:t xml:space="preserve"> Fisiología y Tecnología de Granos y semillas; Interacción genotipo-ambiente en especies forestales; Nutrición mineral en rumiantes; Obtención de compuestos naturales bioactivos; Restauración de los ecosistemas forestales en Hidalgo; Uso de organismos y compuestos naturales como control biológico de parásitos en animales</w:t>
            </w:r>
          </w:p>
        </w:tc>
        <w:tc>
          <w:tcPr>
            <w:tcW w:w="1205" w:type="dxa"/>
            <w:tcBorders>
              <w:top w:val="single" w:sz="12" w:space="0" w:color="000000"/>
              <w:left w:val="single" w:sz="6" w:space="0" w:color="CCCCCC"/>
              <w:bottom w:val="single" w:sz="12" w:space="0" w:color="000000"/>
              <w:right w:val="single" w:sz="12" w:space="0" w:color="000000"/>
            </w:tcBorders>
            <w:tcMar>
              <w:top w:w="0" w:type="dxa"/>
              <w:left w:w="40" w:type="dxa"/>
              <w:bottom w:w="0" w:type="dxa"/>
              <w:right w:w="40" w:type="dxa"/>
            </w:tcMar>
            <w:vAlign w:val="center"/>
          </w:tcPr>
          <w:p w14:paraId="44105710" w14:textId="77777777" w:rsidR="00296E47" w:rsidRDefault="009E6066">
            <w:pPr>
              <w:widowControl w:val="0"/>
              <w:spacing w:after="0" w:line="276" w:lineRule="auto"/>
              <w:jc w:val="center"/>
            </w:pPr>
            <w:r>
              <w:t>Pachuca, Hidalgo</w:t>
            </w:r>
          </w:p>
        </w:tc>
        <w:tc>
          <w:tcPr>
            <w:tcW w:w="2098" w:type="dxa"/>
            <w:tcBorders>
              <w:top w:val="single" w:sz="12" w:space="0" w:color="000000"/>
              <w:left w:val="single" w:sz="6" w:space="0" w:color="CCCCCC"/>
              <w:bottom w:val="single" w:sz="12" w:space="0" w:color="000000"/>
              <w:right w:val="single" w:sz="12" w:space="0" w:color="000000"/>
            </w:tcBorders>
            <w:tcMar>
              <w:top w:w="0" w:type="dxa"/>
              <w:left w:w="40" w:type="dxa"/>
              <w:bottom w:w="0" w:type="dxa"/>
              <w:right w:w="40" w:type="dxa"/>
            </w:tcMar>
            <w:vAlign w:val="center"/>
          </w:tcPr>
          <w:p w14:paraId="41E8D170" w14:textId="77777777" w:rsidR="00296E47" w:rsidRDefault="009E6066">
            <w:pPr>
              <w:widowControl w:val="0"/>
              <w:spacing w:after="0" w:line="276" w:lineRule="auto"/>
              <w:jc w:val="center"/>
            </w:pPr>
            <w:r>
              <w:t>N/A</w:t>
            </w:r>
          </w:p>
        </w:tc>
      </w:tr>
    </w:tbl>
    <w:p w14:paraId="68D9A471" w14:textId="77777777" w:rsidR="00296E47" w:rsidRDefault="00296E47">
      <w:pPr>
        <w:jc w:val="both"/>
        <w:rPr>
          <w:rFonts w:ascii="Arial" w:eastAsia="Arial" w:hAnsi="Arial" w:cs="Arial"/>
          <w:color w:val="404040"/>
          <w:sz w:val="24"/>
          <w:szCs w:val="24"/>
        </w:rPr>
      </w:pPr>
    </w:p>
    <w:p w14:paraId="00866FED" w14:textId="77777777" w:rsidR="00296E47" w:rsidRDefault="00296E47">
      <w:pPr>
        <w:jc w:val="both"/>
        <w:rPr>
          <w:rFonts w:ascii="Arial" w:eastAsia="Arial" w:hAnsi="Arial" w:cs="Arial"/>
          <w:color w:val="404040"/>
          <w:sz w:val="24"/>
          <w:szCs w:val="24"/>
        </w:rPr>
      </w:pPr>
    </w:p>
    <w:p w14:paraId="408087A7" w14:textId="77777777" w:rsidR="00296E47" w:rsidRDefault="00296E47">
      <w:pPr>
        <w:jc w:val="both"/>
        <w:rPr>
          <w:rFonts w:ascii="Arial" w:eastAsia="Arial" w:hAnsi="Arial" w:cs="Arial"/>
          <w:color w:val="404040"/>
          <w:sz w:val="24"/>
          <w:szCs w:val="24"/>
        </w:rPr>
      </w:pPr>
    </w:p>
    <w:p w14:paraId="1DE0E01F" w14:textId="77777777" w:rsidR="00296E47" w:rsidRDefault="00296E47">
      <w:pPr>
        <w:jc w:val="both"/>
        <w:rPr>
          <w:rFonts w:ascii="Arial" w:eastAsia="Arial" w:hAnsi="Arial" w:cs="Arial"/>
          <w:color w:val="404040"/>
          <w:sz w:val="24"/>
          <w:szCs w:val="24"/>
        </w:rPr>
      </w:pPr>
    </w:p>
    <w:p w14:paraId="5702CB05" w14:textId="77777777" w:rsidR="00296E47" w:rsidRDefault="00296E47">
      <w:pPr>
        <w:jc w:val="both"/>
        <w:rPr>
          <w:rFonts w:ascii="Arial" w:eastAsia="Arial" w:hAnsi="Arial" w:cs="Arial"/>
          <w:color w:val="404040"/>
          <w:sz w:val="24"/>
          <w:szCs w:val="24"/>
        </w:rPr>
      </w:pPr>
    </w:p>
    <w:p w14:paraId="21335CC7" w14:textId="77777777" w:rsidR="00296E47" w:rsidRDefault="00296E47">
      <w:pPr>
        <w:jc w:val="both"/>
        <w:rPr>
          <w:rFonts w:ascii="Arial" w:eastAsia="Arial" w:hAnsi="Arial" w:cs="Arial"/>
          <w:color w:val="404040"/>
          <w:sz w:val="24"/>
          <w:szCs w:val="24"/>
        </w:rPr>
      </w:pPr>
    </w:p>
    <w:p w14:paraId="4A7B0F97" w14:textId="77777777" w:rsidR="00296E47" w:rsidRDefault="00296E47">
      <w:pPr>
        <w:jc w:val="both"/>
        <w:rPr>
          <w:rFonts w:ascii="Arial" w:eastAsia="Arial" w:hAnsi="Arial" w:cs="Arial"/>
          <w:color w:val="404040"/>
          <w:sz w:val="24"/>
          <w:szCs w:val="24"/>
        </w:rPr>
      </w:pPr>
    </w:p>
    <w:tbl>
      <w:tblPr>
        <w:tblStyle w:val="ae"/>
        <w:tblW w:w="13571"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657"/>
        <w:gridCol w:w="2583"/>
        <w:gridCol w:w="796"/>
        <w:gridCol w:w="2314"/>
        <w:gridCol w:w="3918"/>
        <w:gridCol w:w="1205"/>
        <w:gridCol w:w="2098"/>
      </w:tblGrid>
      <w:tr w:rsidR="00296E47" w14:paraId="1949EFE9" w14:textId="77777777">
        <w:trPr>
          <w:trHeight w:val="2730"/>
        </w:trPr>
        <w:tc>
          <w:tcPr>
            <w:tcW w:w="656" w:type="dxa"/>
            <w:tcBorders>
              <w:top w:val="single" w:sz="12" w:space="0" w:color="000000"/>
              <w:left w:val="single" w:sz="12" w:space="0" w:color="000000"/>
              <w:bottom w:val="single" w:sz="12" w:space="0" w:color="000000"/>
              <w:right w:val="single" w:sz="12" w:space="0" w:color="000000"/>
            </w:tcBorders>
            <w:tcMar>
              <w:top w:w="0" w:type="dxa"/>
              <w:left w:w="40" w:type="dxa"/>
              <w:bottom w:w="0" w:type="dxa"/>
              <w:right w:w="40" w:type="dxa"/>
            </w:tcMar>
            <w:vAlign w:val="center"/>
          </w:tcPr>
          <w:p w14:paraId="6E11F0C4" w14:textId="77777777" w:rsidR="00296E47" w:rsidRDefault="009E6066">
            <w:pPr>
              <w:widowControl w:val="0"/>
              <w:spacing w:after="0" w:line="276" w:lineRule="auto"/>
              <w:jc w:val="center"/>
            </w:pPr>
            <w:r>
              <w:rPr>
                <w:b/>
              </w:rPr>
              <w:t>50</w:t>
            </w:r>
          </w:p>
        </w:tc>
        <w:tc>
          <w:tcPr>
            <w:tcW w:w="2583" w:type="dxa"/>
            <w:tcBorders>
              <w:top w:val="single" w:sz="12" w:space="0" w:color="000000"/>
              <w:left w:val="single" w:sz="6" w:space="0" w:color="CCCCCC"/>
              <w:bottom w:val="single" w:sz="12" w:space="0" w:color="000000"/>
              <w:right w:val="single" w:sz="12" w:space="0" w:color="000000"/>
            </w:tcBorders>
            <w:tcMar>
              <w:top w:w="0" w:type="dxa"/>
              <w:left w:w="40" w:type="dxa"/>
              <w:bottom w:w="0" w:type="dxa"/>
              <w:right w:w="40" w:type="dxa"/>
            </w:tcMar>
            <w:vAlign w:val="center"/>
          </w:tcPr>
          <w:p w14:paraId="414E7209" w14:textId="77777777" w:rsidR="00296E47" w:rsidRDefault="009E6066">
            <w:pPr>
              <w:widowControl w:val="0"/>
              <w:spacing w:after="0" w:line="276" w:lineRule="auto"/>
              <w:jc w:val="center"/>
            </w:pPr>
            <w:r>
              <w:rPr>
                <w:b/>
                <w:sz w:val="24"/>
                <w:szCs w:val="24"/>
              </w:rPr>
              <w:t>Universidad Autónoma del Estado de Hidalgo</w:t>
            </w:r>
          </w:p>
        </w:tc>
        <w:tc>
          <w:tcPr>
            <w:tcW w:w="796" w:type="dxa"/>
            <w:tcBorders>
              <w:top w:val="single" w:sz="12" w:space="0" w:color="000000"/>
              <w:left w:val="single" w:sz="6" w:space="0" w:color="CCCCCC"/>
              <w:bottom w:val="single" w:sz="12" w:space="0" w:color="000000"/>
              <w:right w:val="single" w:sz="12" w:space="0" w:color="000000"/>
            </w:tcBorders>
            <w:tcMar>
              <w:top w:w="0" w:type="dxa"/>
              <w:left w:w="40" w:type="dxa"/>
              <w:bottom w:w="0" w:type="dxa"/>
              <w:right w:w="40" w:type="dxa"/>
            </w:tcMar>
            <w:vAlign w:val="center"/>
          </w:tcPr>
          <w:p w14:paraId="79798D38" w14:textId="77777777" w:rsidR="00296E47" w:rsidRDefault="009E6066">
            <w:pPr>
              <w:widowControl w:val="0"/>
              <w:spacing w:after="0" w:line="276" w:lineRule="auto"/>
              <w:jc w:val="center"/>
            </w:pPr>
            <w:r>
              <w:t>UAEH</w:t>
            </w:r>
          </w:p>
        </w:tc>
        <w:tc>
          <w:tcPr>
            <w:tcW w:w="2314" w:type="dxa"/>
            <w:tcBorders>
              <w:top w:val="single" w:sz="12" w:space="0" w:color="000000"/>
              <w:left w:val="single" w:sz="6" w:space="0" w:color="CCCCCC"/>
              <w:bottom w:val="single" w:sz="12" w:space="0" w:color="000000"/>
              <w:right w:val="single" w:sz="12" w:space="0" w:color="000000"/>
            </w:tcBorders>
            <w:tcMar>
              <w:top w:w="0" w:type="dxa"/>
              <w:left w:w="40" w:type="dxa"/>
              <w:bottom w:w="0" w:type="dxa"/>
              <w:right w:w="40" w:type="dxa"/>
            </w:tcMar>
            <w:vAlign w:val="center"/>
          </w:tcPr>
          <w:p w14:paraId="472BA843" w14:textId="77777777" w:rsidR="00296E47" w:rsidRDefault="009E6066">
            <w:pPr>
              <w:widowControl w:val="0"/>
              <w:spacing w:after="0" w:line="276" w:lineRule="auto"/>
              <w:jc w:val="center"/>
            </w:pPr>
            <w:r>
              <w:t>Instituto de Ciencias Básicas e Ingeniería</w:t>
            </w:r>
          </w:p>
        </w:tc>
        <w:tc>
          <w:tcPr>
            <w:tcW w:w="3917" w:type="dxa"/>
            <w:tcBorders>
              <w:top w:val="single" w:sz="12" w:space="0" w:color="000000"/>
              <w:left w:val="single" w:sz="6" w:space="0" w:color="CCCCCC"/>
              <w:bottom w:val="single" w:sz="12" w:space="0" w:color="000000"/>
              <w:right w:val="single" w:sz="12" w:space="0" w:color="000000"/>
            </w:tcBorders>
            <w:tcMar>
              <w:top w:w="0" w:type="dxa"/>
              <w:left w:w="40" w:type="dxa"/>
              <w:bottom w:w="0" w:type="dxa"/>
              <w:right w:w="40" w:type="dxa"/>
            </w:tcMar>
            <w:vAlign w:val="center"/>
          </w:tcPr>
          <w:p w14:paraId="70E2E32F" w14:textId="77777777" w:rsidR="00296E47" w:rsidRDefault="009E6066">
            <w:pPr>
              <w:widowControl w:val="0"/>
              <w:spacing w:after="0" w:line="276" w:lineRule="auto"/>
              <w:jc w:val="center"/>
            </w:pPr>
            <w:r>
              <w:t xml:space="preserve">Análisis físico-químico de los ácidos húmicos; Análisis funcional; Análisis y modelado numérico; Arquitectura, Urbanismo y Sostenibilidad; Articulación del Conocimiento; Automatización y Optimización de Sistemas de Manufactura; Automatización Industrial y Optimización de Sistemas Autómatas celulares; Biofísica de las proteínas y ácidos nucleicos. Física Estadística.; Biofísica y Física Nuclear; Biología; Genética evolutiva y biología de la conservación de las plantas; </w:t>
            </w:r>
            <w:proofErr w:type="spellStart"/>
            <w:r>
              <w:t>Biomatemática</w:t>
            </w:r>
            <w:proofErr w:type="spellEnd"/>
            <w:r>
              <w:t>; Combinatoria; Contaminación ambiental; Cultivo de tejidos vegetales</w:t>
            </w:r>
          </w:p>
        </w:tc>
        <w:tc>
          <w:tcPr>
            <w:tcW w:w="1205" w:type="dxa"/>
            <w:tcBorders>
              <w:top w:val="single" w:sz="12" w:space="0" w:color="000000"/>
              <w:left w:val="single" w:sz="6" w:space="0" w:color="CCCCCC"/>
              <w:bottom w:val="single" w:sz="12" w:space="0" w:color="000000"/>
              <w:right w:val="single" w:sz="12" w:space="0" w:color="000000"/>
            </w:tcBorders>
            <w:tcMar>
              <w:top w:w="0" w:type="dxa"/>
              <w:left w:w="40" w:type="dxa"/>
              <w:bottom w:w="0" w:type="dxa"/>
              <w:right w:w="40" w:type="dxa"/>
            </w:tcMar>
            <w:vAlign w:val="center"/>
          </w:tcPr>
          <w:p w14:paraId="4B3281E7" w14:textId="77777777" w:rsidR="00296E47" w:rsidRDefault="009E6066">
            <w:pPr>
              <w:widowControl w:val="0"/>
              <w:spacing w:after="0" w:line="276" w:lineRule="auto"/>
              <w:jc w:val="center"/>
            </w:pPr>
            <w:r>
              <w:t>Pachuca, Hidalgo</w:t>
            </w:r>
          </w:p>
        </w:tc>
        <w:tc>
          <w:tcPr>
            <w:tcW w:w="2098" w:type="dxa"/>
            <w:tcBorders>
              <w:top w:val="single" w:sz="12" w:space="0" w:color="000000"/>
              <w:left w:val="single" w:sz="6" w:space="0" w:color="CCCCCC"/>
              <w:bottom w:val="single" w:sz="12" w:space="0" w:color="000000"/>
              <w:right w:val="single" w:sz="12" w:space="0" w:color="000000"/>
            </w:tcBorders>
            <w:tcMar>
              <w:top w:w="0" w:type="dxa"/>
              <w:left w:w="40" w:type="dxa"/>
              <w:bottom w:w="0" w:type="dxa"/>
              <w:right w:w="40" w:type="dxa"/>
            </w:tcMar>
            <w:vAlign w:val="center"/>
          </w:tcPr>
          <w:p w14:paraId="6BAE5042" w14:textId="77777777" w:rsidR="00296E47" w:rsidRDefault="009E6066">
            <w:pPr>
              <w:widowControl w:val="0"/>
              <w:spacing w:after="0" w:line="276" w:lineRule="auto"/>
              <w:jc w:val="center"/>
            </w:pPr>
            <w:r>
              <w:t>N/A</w:t>
            </w:r>
          </w:p>
        </w:tc>
      </w:tr>
      <w:tr w:rsidR="00296E47" w14:paraId="5CBB90E9" w14:textId="77777777">
        <w:trPr>
          <w:trHeight w:val="600"/>
        </w:trPr>
        <w:tc>
          <w:tcPr>
            <w:tcW w:w="656" w:type="dxa"/>
            <w:tcBorders>
              <w:top w:val="single" w:sz="6" w:space="0" w:color="CCCCCC"/>
              <w:left w:val="single" w:sz="12" w:space="0" w:color="000000"/>
              <w:bottom w:val="single" w:sz="12" w:space="0" w:color="000000"/>
              <w:right w:val="single" w:sz="12" w:space="0" w:color="000000"/>
            </w:tcBorders>
            <w:tcMar>
              <w:top w:w="0" w:type="dxa"/>
              <w:left w:w="40" w:type="dxa"/>
              <w:bottom w:w="0" w:type="dxa"/>
              <w:right w:w="40" w:type="dxa"/>
            </w:tcMar>
            <w:vAlign w:val="center"/>
          </w:tcPr>
          <w:p w14:paraId="448581E7" w14:textId="77777777" w:rsidR="00296E47" w:rsidRDefault="009E6066">
            <w:pPr>
              <w:widowControl w:val="0"/>
              <w:spacing w:after="0" w:line="276" w:lineRule="auto"/>
              <w:jc w:val="center"/>
            </w:pPr>
            <w:r>
              <w:rPr>
                <w:b/>
              </w:rPr>
              <w:t>51</w:t>
            </w:r>
          </w:p>
        </w:tc>
        <w:tc>
          <w:tcPr>
            <w:tcW w:w="2583"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50D566F7" w14:textId="77777777" w:rsidR="00296E47" w:rsidRDefault="009E6066">
            <w:pPr>
              <w:widowControl w:val="0"/>
              <w:spacing w:after="0" w:line="276" w:lineRule="auto"/>
              <w:jc w:val="center"/>
            </w:pPr>
            <w:r>
              <w:rPr>
                <w:b/>
                <w:sz w:val="24"/>
                <w:szCs w:val="24"/>
              </w:rPr>
              <w:t>Universidad Michoacana de San Nicolás de Hidalgo</w:t>
            </w:r>
          </w:p>
        </w:tc>
        <w:tc>
          <w:tcPr>
            <w:tcW w:w="796"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25DBE8B9" w14:textId="77777777" w:rsidR="00296E47" w:rsidRDefault="009E6066">
            <w:pPr>
              <w:widowControl w:val="0"/>
              <w:spacing w:after="0" w:line="276" w:lineRule="auto"/>
              <w:jc w:val="center"/>
            </w:pPr>
            <w:r>
              <w:t>UMICH</w:t>
            </w:r>
          </w:p>
        </w:tc>
        <w:tc>
          <w:tcPr>
            <w:tcW w:w="2314"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007BD6A1" w14:textId="77777777" w:rsidR="00296E47" w:rsidRDefault="009E6066">
            <w:pPr>
              <w:widowControl w:val="0"/>
              <w:spacing w:after="0" w:line="276" w:lineRule="auto"/>
              <w:jc w:val="center"/>
            </w:pPr>
            <w:r>
              <w:t>Instituto de Investigaciones Agropecuarias y Forestales</w:t>
            </w:r>
          </w:p>
        </w:tc>
        <w:tc>
          <w:tcPr>
            <w:tcW w:w="3917"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29E594AA" w14:textId="77777777" w:rsidR="00296E47" w:rsidRDefault="009E6066">
            <w:pPr>
              <w:widowControl w:val="0"/>
              <w:spacing w:after="0" w:line="276" w:lineRule="auto"/>
              <w:jc w:val="center"/>
            </w:pPr>
            <w:r>
              <w:t>Agricultura, ganadería, silvicultura y acuicultura</w:t>
            </w:r>
          </w:p>
        </w:tc>
        <w:tc>
          <w:tcPr>
            <w:tcW w:w="1205"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6784FDBF" w14:textId="77777777" w:rsidR="00296E47" w:rsidRDefault="009E6066">
            <w:pPr>
              <w:widowControl w:val="0"/>
              <w:spacing w:after="0" w:line="276" w:lineRule="auto"/>
              <w:jc w:val="center"/>
            </w:pPr>
            <w:r>
              <w:t>Morelia, Michoacán</w:t>
            </w:r>
          </w:p>
        </w:tc>
        <w:tc>
          <w:tcPr>
            <w:tcW w:w="2098"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7407725F" w14:textId="77777777" w:rsidR="00296E47" w:rsidRDefault="009E6066">
            <w:pPr>
              <w:widowControl w:val="0"/>
              <w:spacing w:after="0" w:line="276" w:lineRule="auto"/>
              <w:jc w:val="center"/>
            </w:pPr>
            <w:r>
              <w:t>N/A</w:t>
            </w:r>
          </w:p>
        </w:tc>
      </w:tr>
    </w:tbl>
    <w:p w14:paraId="22B311CA" w14:textId="77777777" w:rsidR="00296E47" w:rsidRDefault="00296E47">
      <w:pPr>
        <w:jc w:val="both"/>
        <w:rPr>
          <w:rFonts w:ascii="Arial" w:eastAsia="Arial" w:hAnsi="Arial" w:cs="Arial"/>
          <w:color w:val="404040"/>
          <w:sz w:val="24"/>
          <w:szCs w:val="24"/>
        </w:rPr>
      </w:pPr>
    </w:p>
    <w:p w14:paraId="4ABE2F60" w14:textId="77777777" w:rsidR="00296E47" w:rsidRDefault="00296E47">
      <w:pPr>
        <w:jc w:val="both"/>
        <w:rPr>
          <w:rFonts w:ascii="Arial" w:eastAsia="Arial" w:hAnsi="Arial" w:cs="Arial"/>
          <w:color w:val="404040"/>
          <w:sz w:val="24"/>
          <w:szCs w:val="24"/>
        </w:rPr>
      </w:pPr>
    </w:p>
    <w:p w14:paraId="7D2C4A2A" w14:textId="77777777" w:rsidR="00296E47" w:rsidRDefault="00296E47">
      <w:pPr>
        <w:jc w:val="both"/>
        <w:rPr>
          <w:rFonts w:ascii="Arial" w:eastAsia="Arial" w:hAnsi="Arial" w:cs="Arial"/>
          <w:color w:val="404040"/>
          <w:sz w:val="24"/>
          <w:szCs w:val="24"/>
        </w:rPr>
      </w:pPr>
    </w:p>
    <w:p w14:paraId="27263AB9" w14:textId="77777777" w:rsidR="00296E47" w:rsidRDefault="00296E47">
      <w:pPr>
        <w:jc w:val="both"/>
        <w:rPr>
          <w:rFonts w:ascii="Arial" w:eastAsia="Arial" w:hAnsi="Arial" w:cs="Arial"/>
          <w:color w:val="404040"/>
          <w:sz w:val="24"/>
          <w:szCs w:val="24"/>
        </w:rPr>
      </w:pPr>
    </w:p>
    <w:p w14:paraId="00A7A2A7" w14:textId="77777777" w:rsidR="00296E47" w:rsidRDefault="00296E47">
      <w:pPr>
        <w:jc w:val="both"/>
        <w:rPr>
          <w:rFonts w:ascii="Arial" w:eastAsia="Arial" w:hAnsi="Arial" w:cs="Arial"/>
          <w:color w:val="404040"/>
          <w:sz w:val="24"/>
          <w:szCs w:val="24"/>
        </w:rPr>
      </w:pPr>
    </w:p>
    <w:tbl>
      <w:tblPr>
        <w:tblStyle w:val="af"/>
        <w:tblW w:w="13571"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657"/>
        <w:gridCol w:w="2583"/>
        <w:gridCol w:w="796"/>
        <w:gridCol w:w="2314"/>
        <w:gridCol w:w="3918"/>
        <w:gridCol w:w="1205"/>
        <w:gridCol w:w="2098"/>
      </w:tblGrid>
      <w:tr w:rsidR="00296E47" w14:paraId="17D9F090" w14:textId="77777777">
        <w:trPr>
          <w:trHeight w:val="600"/>
        </w:trPr>
        <w:tc>
          <w:tcPr>
            <w:tcW w:w="656" w:type="dxa"/>
            <w:tcBorders>
              <w:top w:val="single" w:sz="12" w:space="0" w:color="000000"/>
              <w:left w:val="single" w:sz="12" w:space="0" w:color="000000"/>
              <w:bottom w:val="single" w:sz="12" w:space="0" w:color="000000"/>
              <w:right w:val="single" w:sz="12" w:space="0" w:color="000000"/>
            </w:tcBorders>
            <w:tcMar>
              <w:top w:w="0" w:type="dxa"/>
              <w:left w:w="40" w:type="dxa"/>
              <w:bottom w:w="0" w:type="dxa"/>
              <w:right w:w="40" w:type="dxa"/>
            </w:tcMar>
            <w:vAlign w:val="center"/>
          </w:tcPr>
          <w:p w14:paraId="3A17932C" w14:textId="77777777" w:rsidR="00296E47" w:rsidRDefault="009E6066">
            <w:pPr>
              <w:widowControl w:val="0"/>
              <w:spacing w:after="0" w:line="276" w:lineRule="auto"/>
              <w:jc w:val="center"/>
            </w:pPr>
            <w:r>
              <w:rPr>
                <w:b/>
              </w:rPr>
              <w:t>52</w:t>
            </w:r>
          </w:p>
        </w:tc>
        <w:tc>
          <w:tcPr>
            <w:tcW w:w="2583" w:type="dxa"/>
            <w:tcBorders>
              <w:top w:val="single" w:sz="12" w:space="0" w:color="000000"/>
              <w:left w:val="single" w:sz="6" w:space="0" w:color="CCCCCC"/>
              <w:bottom w:val="single" w:sz="12" w:space="0" w:color="000000"/>
              <w:right w:val="single" w:sz="12" w:space="0" w:color="000000"/>
            </w:tcBorders>
            <w:tcMar>
              <w:top w:w="0" w:type="dxa"/>
              <w:left w:w="40" w:type="dxa"/>
              <w:bottom w:w="0" w:type="dxa"/>
              <w:right w:w="40" w:type="dxa"/>
            </w:tcMar>
            <w:vAlign w:val="center"/>
          </w:tcPr>
          <w:p w14:paraId="3575C2CC" w14:textId="77777777" w:rsidR="00296E47" w:rsidRDefault="009E6066">
            <w:pPr>
              <w:widowControl w:val="0"/>
              <w:spacing w:after="0" w:line="276" w:lineRule="auto"/>
              <w:jc w:val="center"/>
            </w:pPr>
            <w:r>
              <w:rPr>
                <w:b/>
                <w:sz w:val="24"/>
                <w:szCs w:val="24"/>
              </w:rPr>
              <w:t>Universidad Michoacana de San Nicolás de Hidalgo</w:t>
            </w:r>
          </w:p>
        </w:tc>
        <w:tc>
          <w:tcPr>
            <w:tcW w:w="796" w:type="dxa"/>
            <w:tcBorders>
              <w:top w:val="single" w:sz="12" w:space="0" w:color="000000"/>
              <w:left w:val="single" w:sz="6" w:space="0" w:color="CCCCCC"/>
              <w:bottom w:val="single" w:sz="12" w:space="0" w:color="000000"/>
              <w:right w:val="single" w:sz="12" w:space="0" w:color="000000"/>
            </w:tcBorders>
            <w:tcMar>
              <w:top w:w="0" w:type="dxa"/>
              <w:left w:w="40" w:type="dxa"/>
              <w:bottom w:w="0" w:type="dxa"/>
              <w:right w:w="40" w:type="dxa"/>
            </w:tcMar>
            <w:vAlign w:val="center"/>
          </w:tcPr>
          <w:p w14:paraId="01BED9D0" w14:textId="77777777" w:rsidR="00296E47" w:rsidRDefault="009E6066">
            <w:pPr>
              <w:widowControl w:val="0"/>
              <w:spacing w:after="0" w:line="276" w:lineRule="auto"/>
              <w:jc w:val="center"/>
            </w:pPr>
            <w:r>
              <w:t>UMICH</w:t>
            </w:r>
          </w:p>
        </w:tc>
        <w:tc>
          <w:tcPr>
            <w:tcW w:w="2314" w:type="dxa"/>
            <w:tcBorders>
              <w:top w:val="single" w:sz="12" w:space="0" w:color="000000"/>
              <w:left w:val="single" w:sz="6" w:space="0" w:color="CCCCCC"/>
              <w:bottom w:val="single" w:sz="12" w:space="0" w:color="000000"/>
              <w:right w:val="single" w:sz="12" w:space="0" w:color="000000"/>
            </w:tcBorders>
            <w:tcMar>
              <w:top w:w="0" w:type="dxa"/>
              <w:left w:w="40" w:type="dxa"/>
              <w:bottom w:w="0" w:type="dxa"/>
              <w:right w:w="40" w:type="dxa"/>
            </w:tcMar>
            <w:vAlign w:val="center"/>
          </w:tcPr>
          <w:p w14:paraId="11B6C1E7" w14:textId="77777777" w:rsidR="00296E47" w:rsidRDefault="009E6066">
            <w:pPr>
              <w:widowControl w:val="0"/>
              <w:spacing w:after="0" w:line="276" w:lineRule="auto"/>
              <w:jc w:val="center"/>
            </w:pPr>
            <w:r>
              <w:t>Instituto de Investigaciones Químico Biológicas</w:t>
            </w:r>
          </w:p>
        </w:tc>
        <w:tc>
          <w:tcPr>
            <w:tcW w:w="3917" w:type="dxa"/>
            <w:tcBorders>
              <w:top w:val="single" w:sz="12" w:space="0" w:color="000000"/>
              <w:left w:val="single" w:sz="6" w:space="0" w:color="CCCCCC"/>
              <w:bottom w:val="single" w:sz="12" w:space="0" w:color="000000"/>
              <w:right w:val="single" w:sz="12" w:space="0" w:color="000000"/>
            </w:tcBorders>
            <w:tcMar>
              <w:top w:w="0" w:type="dxa"/>
              <w:left w:w="40" w:type="dxa"/>
              <w:bottom w:w="0" w:type="dxa"/>
              <w:right w:w="40" w:type="dxa"/>
            </w:tcMar>
            <w:vAlign w:val="center"/>
          </w:tcPr>
          <w:p w14:paraId="2B397D62" w14:textId="77777777" w:rsidR="00296E47" w:rsidRDefault="009E6066">
            <w:pPr>
              <w:widowControl w:val="0"/>
              <w:spacing w:after="0" w:line="276" w:lineRule="auto"/>
              <w:jc w:val="center"/>
            </w:pPr>
            <w:r>
              <w:t xml:space="preserve">Ciencias </w:t>
            </w:r>
            <w:proofErr w:type="spellStart"/>
            <w:r>
              <w:t>Biologicas</w:t>
            </w:r>
            <w:proofErr w:type="spellEnd"/>
            <w:r>
              <w:t>; Química; Biología Experimental</w:t>
            </w:r>
          </w:p>
        </w:tc>
        <w:tc>
          <w:tcPr>
            <w:tcW w:w="1205" w:type="dxa"/>
            <w:tcBorders>
              <w:top w:val="single" w:sz="12" w:space="0" w:color="000000"/>
              <w:left w:val="single" w:sz="6" w:space="0" w:color="CCCCCC"/>
              <w:bottom w:val="single" w:sz="12" w:space="0" w:color="000000"/>
              <w:right w:val="single" w:sz="12" w:space="0" w:color="000000"/>
            </w:tcBorders>
            <w:tcMar>
              <w:top w:w="0" w:type="dxa"/>
              <w:left w:w="40" w:type="dxa"/>
              <w:bottom w:w="0" w:type="dxa"/>
              <w:right w:w="40" w:type="dxa"/>
            </w:tcMar>
            <w:vAlign w:val="center"/>
          </w:tcPr>
          <w:p w14:paraId="578BE780" w14:textId="77777777" w:rsidR="00296E47" w:rsidRDefault="009E6066">
            <w:pPr>
              <w:widowControl w:val="0"/>
              <w:spacing w:after="0" w:line="276" w:lineRule="auto"/>
              <w:jc w:val="center"/>
            </w:pPr>
            <w:r>
              <w:t>Morelia, Michoacán</w:t>
            </w:r>
          </w:p>
        </w:tc>
        <w:tc>
          <w:tcPr>
            <w:tcW w:w="2098" w:type="dxa"/>
            <w:tcBorders>
              <w:top w:val="single" w:sz="12" w:space="0" w:color="000000"/>
              <w:left w:val="single" w:sz="6" w:space="0" w:color="CCCCCC"/>
              <w:bottom w:val="single" w:sz="12" w:space="0" w:color="000000"/>
              <w:right w:val="single" w:sz="12" w:space="0" w:color="000000"/>
            </w:tcBorders>
            <w:tcMar>
              <w:top w:w="0" w:type="dxa"/>
              <w:left w:w="40" w:type="dxa"/>
              <w:bottom w:w="0" w:type="dxa"/>
              <w:right w:w="40" w:type="dxa"/>
            </w:tcMar>
            <w:vAlign w:val="center"/>
          </w:tcPr>
          <w:p w14:paraId="2D3CFD9B" w14:textId="77777777" w:rsidR="00296E47" w:rsidRDefault="009E6066">
            <w:pPr>
              <w:widowControl w:val="0"/>
              <w:spacing w:after="0" w:line="276" w:lineRule="auto"/>
              <w:jc w:val="center"/>
            </w:pPr>
            <w:r>
              <w:t>N/A</w:t>
            </w:r>
          </w:p>
        </w:tc>
      </w:tr>
      <w:tr w:rsidR="00296E47" w14:paraId="7AFA3B49" w14:textId="77777777">
        <w:trPr>
          <w:trHeight w:val="600"/>
        </w:trPr>
        <w:tc>
          <w:tcPr>
            <w:tcW w:w="656" w:type="dxa"/>
            <w:tcBorders>
              <w:top w:val="single" w:sz="6" w:space="0" w:color="CCCCCC"/>
              <w:left w:val="single" w:sz="12" w:space="0" w:color="000000"/>
              <w:bottom w:val="single" w:sz="12" w:space="0" w:color="000000"/>
              <w:right w:val="single" w:sz="12" w:space="0" w:color="000000"/>
            </w:tcBorders>
            <w:tcMar>
              <w:top w:w="0" w:type="dxa"/>
              <w:left w:w="40" w:type="dxa"/>
              <w:bottom w:w="0" w:type="dxa"/>
              <w:right w:w="40" w:type="dxa"/>
            </w:tcMar>
            <w:vAlign w:val="center"/>
          </w:tcPr>
          <w:p w14:paraId="1EEE8235" w14:textId="77777777" w:rsidR="00296E47" w:rsidRDefault="009E6066">
            <w:pPr>
              <w:widowControl w:val="0"/>
              <w:spacing w:after="0" w:line="276" w:lineRule="auto"/>
              <w:jc w:val="center"/>
            </w:pPr>
            <w:r>
              <w:rPr>
                <w:b/>
              </w:rPr>
              <w:t>53</w:t>
            </w:r>
          </w:p>
        </w:tc>
        <w:tc>
          <w:tcPr>
            <w:tcW w:w="2583"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3F05E014" w14:textId="77777777" w:rsidR="00296E47" w:rsidRDefault="009E6066">
            <w:pPr>
              <w:widowControl w:val="0"/>
              <w:spacing w:after="0" w:line="276" w:lineRule="auto"/>
              <w:jc w:val="center"/>
            </w:pPr>
            <w:r>
              <w:rPr>
                <w:b/>
                <w:sz w:val="24"/>
                <w:szCs w:val="24"/>
              </w:rPr>
              <w:t>Universidad Autónoma de Querétaro</w:t>
            </w:r>
          </w:p>
        </w:tc>
        <w:tc>
          <w:tcPr>
            <w:tcW w:w="796"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5F723B47" w14:textId="77777777" w:rsidR="00296E47" w:rsidRDefault="009E6066">
            <w:pPr>
              <w:widowControl w:val="0"/>
              <w:spacing w:after="0" w:line="276" w:lineRule="auto"/>
              <w:jc w:val="center"/>
            </w:pPr>
            <w:r>
              <w:t>UAQ</w:t>
            </w:r>
          </w:p>
        </w:tc>
        <w:tc>
          <w:tcPr>
            <w:tcW w:w="2314"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3C58EEBB" w14:textId="77777777" w:rsidR="00296E47" w:rsidRDefault="009E6066">
            <w:pPr>
              <w:widowControl w:val="0"/>
              <w:spacing w:after="0" w:line="276" w:lineRule="auto"/>
              <w:jc w:val="center"/>
            </w:pPr>
            <w:r>
              <w:t>Centro de Investigaciones en Desarrollo Agropecuario</w:t>
            </w:r>
          </w:p>
        </w:tc>
        <w:tc>
          <w:tcPr>
            <w:tcW w:w="3917"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3ACB50E7" w14:textId="77777777" w:rsidR="00296E47" w:rsidRDefault="009E6066">
            <w:pPr>
              <w:widowControl w:val="0"/>
              <w:spacing w:after="0" w:line="276" w:lineRule="auto"/>
              <w:jc w:val="center"/>
            </w:pPr>
            <w:r>
              <w:t>Ciencias Naturales</w:t>
            </w:r>
          </w:p>
        </w:tc>
        <w:tc>
          <w:tcPr>
            <w:tcW w:w="1205"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24EB8702" w14:textId="77777777" w:rsidR="00296E47" w:rsidRDefault="009E6066">
            <w:pPr>
              <w:widowControl w:val="0"/>
              <w:spacing w:after="0" w:line="276" w:lineRule="auto"/>
              <w:jc w:val="center"/>
            </w:pPr>
            <w:r>
              <w:t>Querétaro, Querétaro</w:t>
            </w:r>
          </w:p>
        </w:tc>
        <w:tc>
          <w:tcPr>
            <w:tcW w:w="2098"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7AA73070" w14:textId="77777777" w:rsidR="00296E47" w:rsidRDefault="009E6066">
            <w:pPr>
              <w:widowControl w:val="0"/>
              <w:spacing w:after="0" w:line="276" w:lineRule="auto"/>
              <w:jc w:val="center"/>
            </w:pPr>
            <w:r>
              <w:t>N/A</w:t>
            </w:r>
          </w:p>
        </w:tc>
      </w:tr>
      <w:tr w:rsidR="00296E47" w14:paraId="62D45567" w14:textId="77777777">
        <w:trPr>
          <w:trHeight w:val="2460"/>
        </w:trPr>
        <w:tc>
          <w:tcPr>
            <w:tcW w:w="656" w:type="dxa"/>
            <w:tcBorders>
              <w:top w:val="single" w:sz="6" w:space="0" w:color="CCCCCC"/>
              <w:left w:val="single" w:sz="12" w:space="0" w:color="000000"/>
              <w:bottom w:val="single" w:sz="12" w:space="0" w:color="000000"/>
              <w:right w:val="single" w:sz="12" w:space="0" w:color="000000"/>
            </w:tcBorders>
            <w:tcMar>
              <w:top w:w="0" w:type="dxa"/>
              <w:left w:w="40" w:type="dxa"/>
              <w:bottom w:w="0" w:type="dxa"/>
              <w:right w:w="40" w:type="dxa"/>
            </w:tcMar>
            <w:vAlign w:val="center"/>
          </w:tcPr>
          <w:p w14:paraId="6CC1506F" w14:textId="77777777" w:rsidR="00296E47" w:rsidRDefault="009E6066">
            <w:pPr>
              <w:widowControl w:val="0"/>
              <w:spacing w:after="0" w:line="276" w:lineRule="auto"/>
              <w:jc w:val="center"/>
            </w:pPr>
            <w:r>
              <w:rPr>
                <w:b/>
              </w:rPr>
              <w:t>54</w:t>
            </w:r>
          </w:p>
        </w:tc>
        <w:tc>
          <w:tcPr>
            <w:tcW w:w="2583"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4F37A856" w14:textId="77777777" w:rsidR="00296E47" w:rsidRDefault="009E6066">
            <w:pPr>
              <w:widowControl w:val="0"/>
              <w:spacing w:after="0" w:line="276" w:lineRule="auto"/>
              <w:jc w:val="center"/>
            </w:pPr>
            <w:r>
              <w:rPr>
                <w:b/>
                <w:sz w:val="24"/>
                <w:szCs w:val="24"/>
              </w:rPr>
              <w:t>Universidad Autónoma de San Luis Potosí</w:t>
            </w:r>
          </w:p>
        </w:tc>
        <w:tc>
          <w:tcPr>
            <w:tcW w:w="796"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2541C861" w14:textId="77777777" w:rsidR="00296E47" w:rsidRDefault="009E6066">
            <w:pPr>
              <w:widowControl w:val="0"/>
              <w:spacing w:after="0" w:line="276" w:lineRule="auto"/>
              <w:jc w:val="center"/>
            </w:pPr>
            <w:r>
              <w:t>UASLP</w:t>
            </w:r>
          </w:p>
        </w:tc>
        <w:tc>
          <w:tcPr>
            <w:tcW w:w="2314"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67B1029C" w14:textId="77777777" w:rsidR="00296E47" w:rsidRDefault="009E6066">
            <w:pPr>
              <w:widowControl w:val="0"/>
              <w:spacing w:after="0" w:line="276" w:lineRule="auto"/>
              <w:jc w:val="center"/>
            </w:pPr>
            <w:r>
              <w:t xml:space="preserve">Centro de </w:t>
            </w:r>
            <w:proofErr w:type="spellStart"/>
            <w:r>
              <w:t>Investigacion</w:t>
            </w:r>
            <w:proofErr w:type="spellEnd"/>
            <w:r>
              <w:t xml:space="preserve"> y Estudios de Posgrado de la Facultad de Ciencias </w:t>
            </w:r>
            <w:proofErr w:type="spellStart"/>
            <w:r>
              <w:t>Quimicas</w:t>
            </w:r>
            <w:proofErr w:type="spellEnd"/>
          </w:p>
        </w:tc>
        <w:tc>
          <w:tcPr>
            <w:tcW w:w="3917"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0CBDFE8E" w14:textId="77777777" w:rsidR="00296E47" w:rsidRDefault="009E6066">
            <w:pPr>
              <w:widowControl w:val="0"/>
              <w:spacing w:after="0" w:line="276" w:lineRule="auto"/>
              <w:jc w:val="center"/>
            </w:pPr>
            <w:r>
              <w:t xml:space="preserve">Nanotecnología; Biopolímeros alimentarios; Química de Alimentos; Bioquímica metabólica; </w:t>
            </w:r>
            <w:proofErr w:type="spellStart"/>
            <w:r>
              <w:t>Bioseparaciones</w:t>
            </w:r>
            <w:proofErr w:type="spellEnd"/>
            <w:r>
              <w:t xml:space="preserve">; Biotecnología Aplicada; Catálisis; Electroquímica; Farmacognosia; Alimentos Química Física; Fisiología Celular; Fotocatálisis; Geoquímica Ambiental; Ingeniería biorreactores; Ingeniería de Alimentos; Ingeniería Química Ambiental; </w:t>
            </w:r>
            <w:proofErr w:type="spellStart"/>
            <w:r>
              <w:t>inmunotoxicología</w:t>
            </w:r>
            <w:proofErr w:type="spellEnd"/>
            <w:r>
              <w:t>; Manejo Ambiental de Residuos; Micología; polímeros; Rayos X; Servicios analíticos; Síntesis orgánica</w:t>
            </w:r>
          </w:p>
        </w:tc>
        <w:tc>
          <w:tcPr>
            <w:tcW w:w="1205"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6FDB45EE" w14:textId="77777777" w:rsidR="00296E47" w:rsidRDefault="009E6066">
            <w:pPr>
              <w:widowControl w:val="0"/>
              <w:spacing w:after="0" w:line="276" w:lineRule="auto"/>
              <w:jc w:val="center"/>
            </w:pPr>
            <w:r>
              <w:t>San Luis Potosí, S.L.P.</w:t>
            </w:r>
          </w:p>
        </w:tc>
        <w:tc>
          <w:tcPr>
            <w:tcW w:w="2098"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4A16AC14" w14:textId="77777777" w:rsidR="00296E47" w:rsidRDefault="009E6066">
            <w:pPr>
              <w:widowControl w:val="0"/>
              <w:spacing w:after="0" w:line="276" w:lineRule="auto"/>
              <w:jc w:val="center"/>
            </w:pPr>
            <w:r>
              <w:t>N/A</w:t>
            </w:r>
          </w:p>
        </w:tc>
      </w:tr>
    </w:tbl>
    <w:p w14:paraId="06DD3DF8" w14:textId="77777777" w:rsidR="00296E47" w:rsidRDefault="00296E47">
      <w:pPr>
        <w:jc w:val="both"/>
        <w:rPr>
          <w:rFonts w:ascii="Arial" w:eastAsia="Arial" w:hAnsi="Arial" w:cs="Arial"/>
          <w:color w:val="404040"/>
          <w:sz w:val="24"/>
          <w:szCs w:val="24"/>
        </w:rPr>
      </w:pPr>
    </w:p>
    <w:p w14:paraId="709EF5A2" w14:textId="77777777" w:rsidR="00296E47" w:rsidRDefault="00296E47">
      <w:pPr>
        <w:jc w:val="both"/>
        <w:rPr>
          <w:rFonts w:ascii="Arial" w:eastAsia="Arial" w:hAnsi="Arial" w:cs="Arial"/>
          <w:color w:val="404040"/>
          <w:sz w:val="24"/>
          <w:szCs w:val="24"/>
        </w:rPr>
      </w:pPr>
    </w:p>
    <w:p w14:paraId="1D423DF1" w14:textId="77777777" w:rsidR="00296E47" w:rsidRDefault="00296E47">
      <w:pPr>
        <w:jc w:val="both"/>
        <w:rPr>
          <w:rFonts w:ascii="Arial" w:eastAsia="Arial" w:hAnsi="Arial" w:cs="Arial"/>
          <w:color w:val="404040"/>
          <w:sz w:val="24"/>
          <w:szCs w:val="24"/>
        </w:rPr>
      </w:pPr>
    </w:p>
    <w:p w14:paraId="114F0438" w14:textId="77777777" w:rsidR="00296E47" w:rsidRDefault="00296E47">
      <w:pPr>
        <w:jc w:val="both"/>
        <w:rPr>
          <w:rFonts w:ascii="Arial" w:eastAsia="Arial" w:hAnsi="Arial" w:cs="Arial"/>
          <w:color w:val="404040"/>
          <w:sz w:val="24"/>
          <w:szCs w:val="24"/>
        </w:rPr>
      </w:pPr>
    </w:p>
    <w:p w14:paraId="1F619EA1" w14:textId="77777777" w:rsidR="00296E47" w:rsidRDefault="00296E47">
      <w:pPr>
        <w:jc w:val="both"/>
        <w:rPr>
          <w:rFonts w:ascii="Arial" w:eastAsia="Arial" w:hAnsi="Arial" w:cs="Arial"/>
          <w:color w:val="404040"/>
          <w:sz w:val="24"/>
          <w:szCs w:val="24"/>
        </w:rPr>
      </w:pPr>
    </w:p>
    <w:p w14:paraId="7F0F487F" w14:textId="77777777" w:rsidR="00296E47" w:rsidRDefault="00296E47">
      <w:pPr>
        <w:jc w:val="both"/>
        <w:rPr>
          <w:rFonts w:ascii="Arial" w:eastAsia="Arial" w:hAnsi="Arial" w:cs="Arial"/>
          <w:color w:val="404040"/>
          <w:sz w:val="24"/>
          <w:szCs w:val="24"/>
        </w:rPr>
      </w:pPr>
    </w:p>
    <w:tbl>
      <w:tblPr>
        <w:tblStyle w:val="af0"/>
        <w:tblW w:w="13571"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657"/>
        <w:gridCol w:w="2583"/>
        <w:gridCol w:w="796"/>
        <w:gridCol w:w="2314"/>
        <w:gridCol w:w="3918"/>
        <w:gridCol w:w="1205"/>
        <w:gridCol w:w="2098"/>
      </w:tblGrid>
      <w:tr w:rsidR="00296E47" w14:paraId="430D7448" w14:textId="77777777">
        <w:trPr>
          <w:trHeight w:val="1110"/>
        </w:trPr>
        <w:tc>
          <w:tcPr>
            <w:tcW w:w="656" w:type="dxa"/>
            <w:tcBorders>
              <w:top w:val="single" w:sz="12" w:space="0" w:color="000000"/>
              <w:left w:val="single" w:sz="12" w:space="0" w:color="000000"/>
              <w:bottom w:val="single" w:sz="12" w:space="0" w:color="000000"/>
              <w:right w:val="single" w:sz="12" w:space="0" w:color="000000"/>
            </w:tcBorders>
            <w:tcMar>
              <w:top w:w="0" w:type="dxa"/>
              <w:left w:w="40" w:type="dxa"/>
              <w:bottom w:w="0" w:type="dxa"/>
              <w:right w:w="40" w:type="dxa"/>
            </w:tcMar>
            <w:vAlign w:val="center"/>
          </w:tcPr>
          <w:p w14:paraId="085D3151" w14:textId="77777777" w:rsidR="00296E47" w:rsidRDefault="009E6066">
            <w:pPr>
              <w:widowControl w:val="0"/>
              <w:spacing w:after="0" w:line="276" w:lineRule="auto"/>
              <w:jc w:val="center"/>
            </w:pPr>
            <w:r>
              <w:rPr>
                <w:b/>
              </w:rPr>
              <w:t>55</w:t>
            </w:r>
          </w:p>
        </w:tc>
        <w:tc>
          <w:tcPr>
            <w:tcW w:w="2583" w:type="dxa"/>
            <w:tcBorders>
              <w:top w:val="single" w:sz="12" w:space="0" w:color="000000"/>
              <w:left w:val="single" w:sz="6" w:space="0" w:color="CCCCCC"/>
              <w:bottom w:val="single" w:sz="12" w:space="0" w:color="000000"/>
              <w:right w:val="single" w:sz="12" w:space="0" w:color="000000"/>
            </w:tcBorders>
            <w:tcMar>
              <w:top w:w="0" w:type="dxa"/>
              <w:left w:w="40" w:type="dxa"/>
              <w:bottom w:w="0" w:type="dxa"/>
              <w:right w:w="40" w:type="dxa"/>
            </w:tcMar>
            <w:vAlign w:val="center"/>
          </w:tcPr>
          <w:p w14:paraId="7A39A998" w14:textId="77777777" w:rsidR="00296E47" w:rsidRDefault="009E6066">
            <w:pPr>
              <w:widowControl w:val="0"/>
              <w:spacing w:after="0" w:line="276" w:lineRule="auto"/>
              <w:jc w:val="center"/>
            </w:pPr>
            <w:r>
              <w:rPr>
                <w:b/>
                <w:sz w:val="24"/>
                <w:szCs w:val="24"/>
              </w:rPr>
              <w:t>Universidad Autónoma de San Luis Potosí</w:t>
            </w:r>
          </w:p>
        </w:tc>
        <w:tc>
          <w:tcPr>
            <w:tcW w:w="796" w:type="dxa"/>
            <w:tcBorders>
              <w:top w:val="single" w:sz="12" w:space="0" w:color="000000"/>
              <w:left w:val="single" w:sz="6" w:space="0" w:color="CCCCCC"/>
              <w:bottom w:val="single" w:sz="12" w:space="0" w:color="000000"/>
              <w:right w:val="single" w:sz="12" w:space="0" w:color="000000"/>
            </w:tcBorders>
            <w:tcMar>
              <w:top w:w="0" w:type="dxa"/>
              <w:left w:w="40" w:type="dxa"/>
              <w:bottom w:w="0" w:type="dxa"/>
              <w:right w:w="40" w:type="dxa"/>
            </w:tcMar>
            <w:vAlign w:val="center"/>
          </w:tcPr>
          <w:p w14:paraId="112C1CC4" w14:textId="77777777" w:rsidR="00296E47" w:rsidRDefault="009E6066">
            <w:pPr>
              <w:widowControl w:val="0"/>
              <w:spacing w:after="0" w:line="276" w:lineRule="auto"/>
              <w:jc w:val="center"/>
            </w:pPr>
            <w:r>
              <w:t>UASLP</w:t>
            </w:r>
          </w:p>
        </w:tc>
        <w:tc>
          <w:tcPr>
            <w:tcW w:w="2314" w:type="dxa"/>
            <w:tcBorders>
              <w:top w:val="single" w:sz="12" w:space="0" w:color="000000"/>
              <w:left w:val="single" w:sz="6" w:space="0" w:color="CCCCCC"/>
              <w:bottom w:val="single" w:sz="12" w:space="0" w:color="000000"/>
              <w:right w:val="single" w:sz="12" w:space="0" w:color="000000"/>
            </w:tcBorders>
            <w:tcMar>
              <w:top w:w="0" w:type="dxa"/>
              <w:left w:w="40" w:type="dxa"/>
              <w:bottom w:w="0" w:type="dxa"/>
              <w:right w:w="40" w:type="dxa"/>
            </w:tcMar>
            <w:vAlign w:val="center"/>
          </w:tcPr>
          <w:p w14:paraId="64583815" w14:textId="77777777" w:rsidR="00296E47" w:rsidRDefault="009E6066">
            <w:pPr>
              <w:widowControl w:val="0"/>
              <w:spacing w:after="0" w:line="276" w:lineRule="auto"/>
              <w:jc w:val="center"/>
            </w:pPr>
            <w:r>
              <w:t>Centro de Investigación y Posgrado en Ciencias Agropecuarias</w:t>
            </w:r>
          </w:p>
        </w:tc>
        <w:tc>
          <w:tcPr>
            <w:tcW w:w="3917" w:type="dxa"/>
            <w:tcBorders>
              <w:top w:val="single" w:sz="12" w:space="0" w:color="000000"/>
              <w:left w:val="single" w:sz="6" w:space="0" w:color="CCCCCC"/>
              <w:bottom w:val="single" w:sz="12" w:space="0" w:color="000000"/>
              <w:right w:val="single" w:sz="12" w:space="0" w:color="000000"/>
            </w:tcBorders>
            <w:tcMar>
              <w:top w:w="0" w:type="dxa"/>
              <w:left w:w="40" w:type="dxa"/>
              <w:bottom w:w="0" w:type="dxa"/>
              <w:right w:w="40" w:type="dxa"/>
            </w:tcMar>
            <w:vAlign w:val="center"/>
          </w:tcPr>
          <w:p w14:paraId="276C7644" w14:textId="77777777" w:rsidR="00296E47" w:rsidRDefault="009E6066">
            <w:pPr>
              <w:widowControl w:val="0"/>
              <w:spacing w:after="0" w:line="276" w:lineRule="auto"/>
              <w:jc w:val="center"/>
            </w:pPr>
            <w:r>
              <w:t>Producción agrícola; Producción animal; Ciencia veterinaria; Recursos naturales; Medio Ambiente y Desarrollo Sostenible; Agua-Suelo; Los sistemas de producción en ambientes controlados</w:t>
            </w:r>
          </w:p>
        </w:tc>
        <w:tc>
          <w:tcPr>
            <w:tcW w:w="1205" w:type="dxa"/>
            <w:tcBorders>
              <w:top w:val="single" w:sz="12" w:space="0" w:color="000000"/>
              <w:left w:val="single" w:sz="6" w:space="0" w:color="CCCCCC"/>
              <w:bottom w:val="single" w:sz="12" w:space="0" w:color="000000"/>
              <w:right w:val="single" w:sz="12" w:space="0" w:color="000000"/>
            </w:tcBorders>
            <w:tcMar>
              <w:top w:w="0" w:type="dxa"/>
              <w:left w:w="40" w:type="dxa"/>
              <w:bottom w:w="0" w:type="dxa"/>
              <w:right w:w="40" w:type="dxa"/>
            </w:tcMar>
            <w:vAlign w:val="center"/>
          </w:tcPr>
          <w:p w14:paraId="0701D31E" w14:textId="77777777" w:rsidR="00296E47" w:rsidRDefault="009E6066">
            <w:pPr>
              <w:widowControl w:val="0"/>
              <w:spacing w:after="0" w:line="276" w:lineRule="auto"/>
              <w:jc w:val="center"/>
            </w:pPr>
            <w:r>
              <w:t>San Luis Potosí, S.L.P.</w:t>
            </w:r>
          </w:p>
        </w:tc>
        <w:tc>
          <w:tcPr>
            <w:tcW w:w="2098" w:type="dxa"/>
            <w:tcBorders>
              <w:top w:val="single" w:sz="12" w:space="0" w:color="000000"/>
              <w:left w:val="single" w:sz="6" w:space="0" w:color="CCCCCC"/>
              <w:bottom w:val="single" w:sz="12" w:space="0" w:color="000000"/>
              <w:right w:val="single" w:sz="12" w:space="0" w:color="000000"/>
            </w:tcBorders>
            <w:tcMar>
              <w:top w:w="0" w:type="dxa"/>
              <w:left w:w="40" w:type="dxa"/>
              <w:bottom w:w="0" w:type="dxa"/>
              <w:right w:w="40" w:type="dxa"/>
            </w:tcMar>
            <w:vAlign w:val="center"/>
          </w:tcPr>
          <w:p w14:paraId="6C0CD327" w14:textId="77777777" w:rsidR="00296E47" w:rsidRDefault="009E6066">
            <w:pPr>
              <w:widowControl w:val="0"/>
              <w:spacing w:after="0" w:line="276" w:lineRule="auto"/>
              <w:jc w:val="center"/>
            </w:pPr>
            <w:r>
              <w:t>N/A</w:t>
            </w:r>
          </w:p>
        </w:tc>
      </w:tr>
      <w:tr w:rsidR="00296E47" w14:paraId="7A74C9B7" w14:textId="77777777">
        <w:trPr>
          <w:trHeight w:val="1110"/>
        </w:trPr>
        <w:tc>
          <w:tcPr>
            <w:tcW w:w="656" w:type="dxa"/>
            <w:tcBorders>
              <w:top w:val="single" w:sz="6" w:space="0" w:color="CCCCCC"/>
              <w:left w:val="single" w:sz="12" w:space="0" w:color="000000"/>
              <w:bottom w:val="single" w:sz="12" w:space="0" w:color="000000"/>
              <w:right w:val="single" w:sz="12" w:space="0" w:color="000000"/>
            </w:tcBorders>
            <w:tcMar>
              <w:top w:w="0" w:type="dxa"/>
              <w:left w:w="40" w:type="dxa"/>
              <w:bottom w:w="0" w:type="dxa"/>
              <w:right w:w="40" w:type="dxa"/>
            </w:tcMar>
            <w:vAlign w:val="center"/>
          </w:tcPr>
          <w:p w14:paraId="7632C465" w14:textId="77777777" w:rsidR="00296E47" w:rsidRDefault="009E6066">
            <w:pPr>
              <w:widowControl w:val="0"/>
              <w:spacing w:after="0" w:line="276" w:lineRule="auto"/>
              <w:jc w:val="center"/>
            </w:pPr>
            <w:r>
              <w:rPr>
                <w:b/>
              </w:rPr>
              <w:t>56</w:t>
            </w:r>
          </w:p>
        </w:tc>
        <w:tc>
          <w:tcPr>
            <w:tcW w:w="2583"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14A55985" w14:textId="77777777" w:rsidR="00296E47" w:rsidRDefault="009E6066">
            <w:pPr>
              <w:widowControl w:val="0"/>
              <w:spacing w:after="0" w:line="276" w:lineRule="auto"/>
              <w:jc w:val="center"/>
            </w:pPr>
            <w:r>
              <w:rPr>
                <w:b/>
                <w:sz w:val="24"/>
                <w:szCs w:val="24"/>
              </w:rPr>
              <w:t>Universidad Autónoma de Tlaxcala</w:t>
            </w:r>
          </w:p>
        </w:tc>
        <w:tc>
          <w:tcPr>
            <w:tcW w:w="796"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2667FC7D" w14:textId="77777777" w:rsidR="00296E47" w:rsidRDefault="009E6066">
            <w:pPr>
              <w:widowControl w:val="0"/>
              <w:spacing w:after="0" w:line="276" w:lineRule="auto"/>
              <w:jc w:val="center"/>
            </w:pPr>
            <w:r>
              <w:t>UATX</w:t>
            </w:r>
          </w:p>
        </w:tc>
        <w:tc>
          <w:tcPr>
            <w:tcW w:w="2314"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7E4E1196" w14:textId="77777777" w:rsidR="00296E47" w:rsidRDefault="009E6066">
            <w:pPr>
              <w:widowControl w:val="0"/>
              <w:spacing w:after="0" w:line="276" w:lineRule="auto"/>
              <w:jc w:val="center"/>
            </w:pPr>
            <w:r>
              <w:t>Centro de Investigación de Ciencias Biológicas</w:t>
            </w:r>
          </w:p>
        </w:tc>
        <w:tc>
          <w:tcPr>
            <w:tcW w:w="3917"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1405A0F4" w14:textId="77777777" w:rsidR="00296E47" w:rsidRDefault="009E6066">
            <w:pPr>
              <w:widowControl w:val="0"/>
              <w:spacing w:after="0" w:line="276" w:lineRule="auto"/>
              <w:jc w:val="center"/>
            </w:pPr>
            <w:r>
              <w:t>Ciencias Naturales</w:t>
            </w:r>
          </w:p>
        </w:tc>
        <w:tc>
          <w:tcPr>
            <w:tcW w:w="1205"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36FC750D" w14:textId="77777777" w:rsidR="00296E47" w:rsidRDefault="009E6066">
            <w:pPr>
              <w:widowControl w:val="0"/>
              <w:spacing w:after="0" w:line="276" w:lineRule="auto"/>
              <w:jc w:val="center"/>
            </w:pPr>
            <w:r>
              <w:t>Ixtacuixtla de Mariano Matamoros, Tlaxcala</w:t>
            </w:r>
          </w:p>
        </w:tc>
        <w:tc>
          <w:tcPr>
            <w:tcW w:w="2098"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0E234759" w14:textId="77777777" w:rsidR="00296E47" w:rsidRDefault="009E6066">
            <w:pPr>
              <w:widowControl w:val="0"/>
              <w:spacing w:after="0" w:line="276" w:lineRule="auto"/>
              <w:jc w:val="center"/>
            </w:pPr>
            <w:r>
              <w:t>N/A</w:t>
            </w:r>
          </w:p>
        </w:tc>
      </w:tr>
      <w:tr w:rsidR="00296E47" w14:paraId="3AE52BD2" w14:textId="77777777">
        <w:trPr>
          <w:trHeight w:val="1920"/>
        </w:trPr>
        <w:tc>
          <w:tcPr>
            <w:tcW w:w="656" w:type="dxa"/>
            <w:tcBorders>
              <w:top w:val="single" w:sz="6" w:space="0" w:color="CCCCCC"/>
              <w:left w:val="single" w:sz="12" w:space="0" w:color="000000"/>
              <w:bottom w:val="single" w:sz="12" w:space="0" w:color="000000"/>
              <w:right w:val="single" w:sz="12" w:space="0" w:color="000000"/>
            </w:tcBorders>
            <w:tcMar>
              <w:top w:w="0" w:type="dxa"/>
              <w:left w:w="40" w:type="dxa"/>
              <w:bottom w:w="0" w:type="dxa"/>
              <w:right w:w="40" w:type="dxa"/>
            </w:tcMar>
            <w:vAlign w:val="center"/>
          </w:tcPr>
          <w:p w14:paraId="6D6B6E02" w14:textId="77777777" w:rsidR="00296E47" w:rsidRDefault="009E6066">
            <w:pPr>
              <w:widowControl w:val="0"/>
              <w:spacing w:after="0" w:line="276" w:lineRule="auto"/>
              <w:jc w:val="center"/>
            </w:pPr>
            <w:r>
              <w:rPr>
                <w:b/>
              </w:rPr>
              <w:t>57</w:t>
            </w:r>
          </w:p>
        </w:tc>
        <w:tc>
          <w:tcPr>
            <w:tcW w:w="2583"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4D683EBB" w14:textId="77777777" w:rsidR="00296E47" w:rsidRDefault="009E6066">
            <w:pPr>
              <w:widowControl w:val="0"/>
              <w:spacing w:after="0" w:line="276" w:lineRule="auto"/>
              <w:jc w:val="center"/>
            </w:pPr>
            <w:r>
              <w:rPr>
                <w:b/>
                <w:sz w:val="24"/>
                <w:szCs w:val="24"/>
              </w:rPr>
              <w:t>Universidad Veracruzana</w:t>
            </w:r>
          </w:p>
        </w:tc>
        <w:tc>
          <w:tcPr>
            <w:tcW w:w="796"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333B7D73" w14:textId="77777777" w:rsidR="00296E47" w:rsidRDefault="009E6066">
            <w:pPr>
              <w:widowControl w:val="0"/>
              <w:spacing w:after="0" w:line="276" w:lineRule="auto"/>
              <w:jc w:val="center"/>
            </w:pPr>
            <w:r>
              <w:t>UV</w:t>
            </w:r>
          </w:p>
        </w:tc>
        <w:tc>
          <w:tcPr>
            <w:tcW w:w="2314"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0C4885BD" w14:textId="77777777" w:rsidR="00296E47" w:rsidRDefault="009E6066">
            <w:pPr>
              <w:widowControl w:val="0"/>
              <w:spacing w:after="0" w:line="276" w:lineRule="auto"/>
              <w:jc w:val="center"/>
            </w:pPr>
            <w:r>
              <w:t>Centro de Investigaciones Tropicales</w:t>
            </w:r>
          </w:p>
        </w:tc>
        <w:tc>
          <w:tcPr>
            <w:tcW w:w="3917"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553F58C9" w14:textId="77777777" w:rsidR="00296E47" w:rsidRDefault="009E6066">
            <w:pPr>
              <w:widowControl w:val="0"/>
              <w:spacing w:after="0" w:line="276" w:lineRule="auto"/>
              <w:jc w:val="center"/>
            </w:pPr>
            <w:r>
              <w:t>Conservación Biológica; Manejo y Conservación de Recursos Bioculturales; Ecología Aplicada al Manejo de Ecosistemas Forestales; Transgrediendo Fronteras Disciplinarias para Abordar la Complejidad</w:t>
            </w:r>
          </w:p>
        </w:tc>
        <w:tc>
          <w:tcPr>
            <w:tcW w:w="1205"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7A3DE88A" w14:textId="77777777" w:rsidR="00296E47" w:rsidRDefault="009E6066">
            <w:pPr>
              <w:widowControl w:val="0"/>
              <w:spacing w:after="0" w:line="276" w:lineRule="auto"/>
              <w:jc w:val="center"/>
            </w:pPr>
            <w:r>
              <w:t>Veracruz (Xalapa, Veracruz, Orizaba-</w:t>
            </w:r>
            <w:proofErr w:type="spellStart"/>
            <w:r>
              <w:t>Cordoba</w:t>
            </w:r>
            <w:proofErr w:type="spellEnd"/>
            <w:r>
              <w:t>, Poza Rica-Tuxpan, Coatzacoalcos-</w:t>
            </w:r>
            <w:proofErr w:type="spellStart"/>
            <w:r>
              <w:t>Minatitlan</w:t>
            </w:r>
            <w:proofErr w:type="spellEnd"/>
            <w:r>
              <w:t>)</w:t>
            </w:r>
          </w:p>
        </w:tc>
        <w:tc>
          <w:tcPr>
            <w:tcW w:w="2098"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14:paraId="340EE7F3" w14:textId="77777777" w:rsidR="00296E47" w:rsidRDefault="009E6066">
            <w:pPr>
              <w:widowControl w:val="0"/>
              <w:spacing w:after="0" w:line="276" w:lineRule="auto"/>
              <w:jc w:val="center"/>
            </w:pPr>
            <w:r>
              <w:t>N/A</w:t>
            </w:r>
          </w:p>
        </w:tc>
      </w:tr>
    </w:tbl>
    <w:p w14:paraId="04CEE944" w14:textId="77777777" w:rsidR="00296E47" w:rsidRDefault="00296E47">
      <w:pPr>
        <w:jc w:val="both"/>
        <w:rPr>
          <w:rFonts w:ascii="Arial" w:eastAsia="Arial" w:hAnsi="Arial" w:cs="Arial"/>
          <w:color w:val="404040"/>
          <w:sz w:val="24"/>
          <w:szCs w:val="24"/>
        </w:rPr>
      </w:pPr>
    </w:p>
    <w:p w14:paraId="10D77E3E" w14:textId="77777777" w:rsidR="00296E47" w:rsidRDefault="00296E47">
      <w:pPr>
        <w:jc w:val="both"/>
        <w:rPr>
          <w:rFonts w:ascii="Arial" w:eastAsia="Arial" w:hAnsi="Arial" w:cs="Arial"/>
          <w:color w:val="404040"/>
          <w:sz w:val="24"/>
          <w:szCs w:val="24"/>
        </w:rPr>
      </w:pPr>
    </w:p>
    <w:p w14:paraId="3612CE44" w14:textId="77777777" w:rsidR="00296E47" w:rsidRDefault="00296E47">
      <w:pPr>
        <w:jc w:val="both"/>
        <w:rPr>
          <w:rFonts w:ascii="Arial" w:eastAsia="Arial" w:hAnsi="Arial" w:cs="Arial"/>
          <w:color w:val="404040"/>
          <w:sz w:val="24"/>
          <w:szCs w:val="24"/>
        </w:rPr>
      </w:pPr>
    </w:p>
    <w:p w14:paraId="0A7FD3F5" w14:textId="77777777" w:rsidR="00296E47" w:rsidRDefault="00296E47">
      <w:pPr>
        <w:jc w:val="both"/>
        <w:rPr>
          <w:rFonts w:ascii="Arial" w:eastAsia="Arial" w:hAnsi="Arial" w:cs="Arial"/>
          <w:color w:val="404040"/>
          <w:sz w:val="24"/>
          <w:szCs w:val="24"/>
        </w:rPr>
      </w:pPr>
    </w:p>
    <w:p w14:paraId="64F31BE5" w14:textId="77777777" w:rsidR="00296E47" w:rsidRDefault="00296E47">
      <w:pPr>
        <w:jc w:val="both"/>
        <w:rPr>
          <w:rFonts w:ascii="Arial" w:eastAsia="Arial" w:hAnsi="Arial" w:cs="Arial"/>
          <w:color w:val="404040"/>
          <w:sz w:val="24"/>
          <w:szCs w:val="24"/>
        </w:rPr>
      </w:pPr>
    </w:p>
    <w:p w14:paraId="5D81FB61" w14:textId="77777777" w:rsidR="00296E47" w:rsidRDefault="00296E47">
      <w:pPr>
        <w:jc w:val="both"/>
        <w:rPr>
          <w:rFonts w:ascii="Arial" w:eastAsia="Arial" w:hAnsi="Arial" w:cs="Arial"/>
          <w:color w:val="404040"/>
          <w:sz w:val="24"/>
          <w:szCs w:val="24"/>
        </w:rPr>
      </w:pPr>
    </w:p>
    <w:tbl>
      <w:tblPr>
        <w:tblStyle w:val="af1"/>
        <w:tblW w:w="13571"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657"/>
        <w:gridCol w:w="2583"/>
        <w:gridCol w:w="796"/>
        <w:gridCol w:w="2314"/>
        <w:gridCol w:w="3918"/>
        <w:gridCol w:w="1205"/>
        <w:gridCol w:w="2098"/>
      </w:tblGrid>
      <w:tr w:rsidR="00296E47" w14:paraId="0312CBB1" w14:textId="77777777">
        <w:trPr>
          <w:trHeight w:val="1920"/>
        </w:trPr>
        <w:tc>
          <w:tcPr>
            <w:tcW w:w="656" w:type="dxa"/>
            <w:tcBorders>
              <w:top w:val="single" w:sz="12" w:space="0" w:color="000000"/>
              <w:left w:val="single" w:sz="12" w:space="0" w:color="000000"/>
              <w:bottom w:val="single" w:sz="12" w:space="0" w:color="000000"/>
              <w:right w:val="single" w:sz="12" w:space="0" w:color="000000"/>
            </w:tcBorders>
            <w:tcMar>
              <w:top w:w="0" w:type="dxa"/>
              <w:left w:w="40" w:type="dxa"/>
              <w:bottom w:w="0" w:type="dxa"/>
              <w:right w:w="40" w:type="dxa"/>
            </w:tcMar>
            <w:vAlign w:val="center"/>
          </w:tcPr>
          <w:p w14:paraId="5E959440" w14:textId="77777777" w:rsidR="00296E47" w:rsidRDefault="009E6066">
            <w:pPr>
              <w:widowControl w:val="0"/>
              <w:spacing w:after="0" w:line="276" w:lineRule="auto"/>
              <w:jc w:val="center"/>
            </w:pPr>
            <w:r>
              <w:rPr>
                <w:b/>
              </w:rPr>
              <w:t>58</w:t>
            </w:r>
          </w:p>
        </w:tc>
        <w:tc>
          <w:tcPr>
            <w:tcW w:w="2583" w:type="dxa"/>
            <w:tcBorders>
              <w:top w:val="single" w:sz="12" w:space="0" w:color="000000"/>
              <w:left w:val="single" w:sz="6" w:space="0" w:color="CCCCCC"/>
              <w:bottom w:val="single" w:sz="12" w:space="0" w:color="000000"/>
              <w:right w:val="single" w:sz="12" w:space="0" w:color="000000"/>
            </w:tcBorders>
            <w:tcMar>
              <w:top w:w="0" w:type="dxa"/>
              <w:left w:w="40" w:type="dxa"/>
              <w:bottom w:w="0" w:type="dxa"/>
              <w:right w:w="40" w:type="dxa"/>
            </w:tcMar>
            <w:vAlign w:val="center"/>
          </w:tcPr>
          <w:p w14:paraId="2B653730" w14:textId="77777777" w:rsidR="00296E47" w:rsidRDefault="009E6066">
            <w:pPr>
              <w:widowControl w:val="0"/>
              <w:spacing w:after="0" w:line="276" w:lineRule="auto"/>
              <w:jc w:val="center"/>
            </w:pPr>
            <w:r>
              <w:rPr>
                <w:b/>
                <w:sz w:val="24"/>
                <w:szCs w:val="24"/>
              </w:rPr>
              <w:t>Universidad Autónoma de Yucatán</w:t>
            </w:r>
          </w:p>
        </w:tc>
        <w:tc>
          <w:tcPr>
            <w:tcW w:w="796" w:type="dxa"/>
            <w:tcBorders>
              <w:top w:val="single" w:sz="12" w:space="0" w:color="000000"/>
              <w:left w:val="single" w:sz="6" w:space="0" w:color="CCCCCC"/>
              <w:bottom w:val="single" w:sz="12" w:space="0" w:color="000000"/>
              <w:right w:val="single" w:sz="12" w:space="0" w:color="000000"/>
            </w:tcBorders>
            <w:tcMar>
              <w:top w:w="0" w:type="dxa"/>
              <w:left w:w="40" w:type="dxa"/>
              <w:bottom w:w="0" w:type="dxa"/>
              <w:right w:w="40" w:type="dxa"/>
            </w:tcMar>
            <w:vAlign w:val="center"/>
          </w:tcPr>
          <w:p w14:paraId="65030167" w14:textId="77777777" w:rsidR="00296E47" w:rsidRDefault="009E6066">
            <w:pPr>
              <w:widowControl w:val="0"/>
              <w:spacing w:after="0" w:line="276" w:lineRule="auto"/>
              <w:jc w:val="center"/>
            </w:pPr>
            <w:r>
              <w:t>UADY</w:t>
            </w:r>
          </w:p>
        </w:tc>
        <w:tc>
          <w:tcPr>
            <w:tcW w:w="2314" w:type="dxa"/>
            <w:tcBorders>
              <w:top w:val="single" w:sz="12" w:space="0" w:color="000000"/>
              <w:left w:val="single" w:sz="6" w:space="0" w:color="CCCCCC"/>
              <w:bottom w:val="single" w:sz="12" w:space="0" w:color="000000"/>
              <w:right w:val="single" w:sz="12" w:space="0" w:color="000000"/>
            </w:tcBorders>
            <w:tcMar>
              <w:top w:w="0" w:type="dxa"/>
              <w:left w:w="40" w:type="dxa"/>
              <w:bottom w:w="0" w:type="dxa"/>
              <w:right w:w="40" w:type="dxa"/>
            </w:tcMar>
            <w:vAlign w:val="center"/>
          </w:tcPr>
          <w:p w14:paraId="3F59CBDF" w14:textId="77777777" w:rsidR="00296E47" w:rsidRDefault="009E6066">
            <w:pPr>
              <w:widowControl w:val="0"/>
              <w:spacing w:after="0" w:line="276" w:lineRule="auto"/>
              <w:jc w:val="center"/>
            </w:pPr>
            <w:r>
              <w:t>Ciencias Biológicas y Agropecuarias</w:t>
            </w:r>
          </w:p>
        </w:tc>
        <w:tc>
          <w:tcPr>
            <w:tcW w:w="3917" w:type="dxa"/>
            <w:tcBorders>
              <w:top w:val="single" w:sz="12" w:space="0" w:color="000000"/>
              <w:left w:val="single" w:sz="6" w:space="0" w:color="CCCCCC"/>
              <w:bottom w:val="single" w:sz="12" w:space="0" w:color="000000"/>
              <w:right w:val="single" w:sz="12" w:space="0" w:color="000000"/>
            </w:tcBorders>
            <w:tcMar>
              <w:top w:w="0" w:type="dxa"/>
              <w:left w:w="40" w:type="dxa"/>
              <w:bottom w:w="0" w:type="dxa"/>
              <w:right w:w="40" w:type="dxa"/>
            </w:tcMar>
            <w:vAlign w:val="center"/>
          </w:tcPr>
          <w:p w14:paraId="72EF02B9" w14:textId="77777777" w:rsidR="00296E47" w:rsidRDefault="009E6066">
            <w:pPr>
              <w:widowControl w:val="0"/>
              <w:spacing w:after="0" w:line="276" w:lineRule="auto"/>
              <w:jc w:val="center"/>
            </w:pPr>
            <w:r>
              <w:t xml:space="preserve">Apicultura Tropical; </w:t>
            </w:r>
            <w:proofErr w:type="spellStart"/>
            <w:r>
              <w:t>Bioecología</w:t>
            </w:r>
            <w:proofErr w:type="spellEnd"/>
            <w:r>
              <w:t xml:space="preserve"> animal; Diversidad de los Recursos Florísticos de Mesoamérica; Ecología Tropical; Manejo y Conservación de los Recursos Naturales Tropicales; Producción Animal en Agroecosistemas Tropicales; Recursos Marinos Tropicales; Reproducción y Mejoramiento Genético Animal en el Trópicos; Salud Animal</w:t>
            </w:r>
          </w:p>
        </w:tc>
        <w:tc>
          <w:tcPr>
            <w:tcW w:w="1205" w:type="dxa"/>
            <w:tcBorders>
              <w:top w:val="single" w:sz="12" w:space="0" w:color="000000"/>
              <w:left w:val="single" w:sz="6" w:space="0" w:color="CCCCCC"/>
              <w:bottom w:val="single" w:sz="12" w:space="0" w:color="000000"/>
              <w:right w:val="single" w:sz="12" w:space="0" w:color="000000"/>
            </w:tcBorders>
            <w:tcMar>
              <w:top w:w="0" w:type="dxa"/>
              <w:left w:w="40" w:type="dxa"/>
              <w:bottom w:w="0" w:type="dxa"/>
              <w:right w:w="40" w:type="dxa"/>
            </w:tcMar>
            <w:vAlign w:val="center"/>
          </w:tcPr>
          <w:p w14:paraId="564875CE" w14:textId="77777777" w:rsidR="00296E47" w:rsidRDefault="009E6066">
            <w:pPr>
              <w:widowControl w:val="0"/>
              <w:spacing w:after="0" w:line="276" w:lineRule="auto"/>
              <w:jc w:val="center"/>
            </w:pPr>
            <w:proofErr w:type="spellStart"/>
            <w:r>
              <w:t>Merida</w:t>
            </w:r>
            <w:proofErr w:type="spellEnd"/>
            <w:r>
              <w:t xml:space="preserve">, </w:t>
            </w:r>
            <w:proofErr w:type="spellStart"/>
            <w:r>
              <w:t>Yucatan</w:t>
            </w:r>
            <w:proofErr w:type="spellEnd"/>
          </w:p>
        </w:tc>
        <w:tc>
          <w:tcPr>
            <w:tcW w:w="2098" w:type="dxa"/>
            <w:tcBorders>
              <w:top w:val="single" w:sz="12" w:space="0" w:color="000000"/>
              <w:left w:val="single" w:sz="6" w:space="0" w:color="CCCCCC"/>
              <w:bottom w:val="single" w:sz="12" w:space="0" w:color="000000"/>
              <w:right w:val="single" w:sz="12" w:space="0" w:color="000000"/>
            </w:tcBorders>
            <w:tcMar>
              <w:top w:w="0" w:type="dxa"/>
              <w:left w:w="40" w:type="dxa"/>
              <w:bottom w:w="0" w:type="dxa"/>
              <w:right w:w="40" w:type="dxa"/>
            </w:tcMar>
            <w:vAlign w:val="center"/>
          </w:tcPr>
          <w:p w14:paraId="34DC50C1" w14:textId="77777777" w:rsidR="00296E47" w:rsidRDefault="009E6066">
            <w:pPr>
              <w:widowControl w:val="0"/>
              <w:spacing w:after="0" w:line="276" w:lineRule="auto"/>
              <w:jc w:val="center"/>
            </w:pPr>
            <w:r>
              <w:t>N/A</w:t>
            </w:r>
          </w:p>
        </w:tc>
      </w:tr>
    </w:tbl>
    <w:p w14:paraId="031CF509" w14:textId="77777777" w:rsidR="00296E47" w:rsidRDefault="00296E47">
      <w:pPr>
        <w:jc w:val="both"/>
        <w:rPr>
          <w:rFonts w:ascii="Arial" w:eastAsia="Arial" w:hAnsi="Arial" w:cs="Arial"/>
          <w:color w:val="404040"/>
          <w:sz w:val="24"/>
          <w:szCs w:val="24"/>
        </w:rPr>
        <w:sectPr w:rsidR="00296E47">
          <w:pgSz w:w="15840" w:h="12240" w:orient="landscape"/>
          <w:pgMar w:top="2268" w:right="1134" w:bottom="1276" w:left="1134" w:header="709" w:footer="709" w:gutter="0"/>
          <w:cols w:space="720"/>
        </w:sectPr>
      </w:pPr>
    </w:p>
    <w:p w14:paraId="08F10270" w14:textId="77777777" w:rsidR="00296E47" w:rsidRDefault="00296E47">
      <w:pPr>
        <w:jc w:val="both"/>
        <w:rPr>
          <w:rFonts w:ascii="Arial" w:eastAsia="Arial" w:hAnsi="Arial" w:cs="Arial"/>
          <w:b/>
          <w:color w:val="404040"/>
          <w:sz w:val="24"/>
          <w:szCs w:val="24"/>
        </w:rPr>
      </w:pPr>
    </w:p>
    <w:p w14:paraId="46A92FA8" w14:textId="77777777" w:rsidR="00296E47" w:rsidRDefault="009E6066">
      <w:pPr>
        <w:jc w:val="both"/>
        <w:rPr>
          <w:rFonts w:ascii="Arial" w:eastAsia="Arial" w:hAnsi="Arial" w:cs="Arial"/>
          <w:b/>
          <w:color w:val="404040"/>
          <w:sz w:val="24"/>
          <w:szCs w:val="24"/>
        </w:rPr>
      </w:pPr>
      <w:r>
        <w:rPr>
          <w:rFonts w:ascii="Arial" w:eastAsia="Arial" w:hAnsi="Arial" w:cs="Arial"/>
          <w:b/>
          <w:color w:val="404040"/>
          <w:sz w:val="24"/>
          <w:szCs w:val="24"/>
        </w:rPr>
        <w:t>II.2 Determinar las características de los trabajadores de la zona de influencia</w:t>
      </w:r>
    </w:p>
    <w:p w14:paraId="63962D80" w14:textId="77777777" w:rsidR="00296E47" w:rsidRDefault="009E6066">
      <w:pPr>
        <w:jc w:val="both"/>
        <w:rPr>
          <w:rFonts w:ascii="Arial" w:eastAsia="Arial" w:hAnsi="Arial" w:cs="Arial"/>
          <w:color w:val="404040"/>
          <w:sz w:val="24"/>
          <w:szCs w:val="24"/>
        </w:rPr>
      </w:pPr>
      <w:r>
        <w:rPr>
          <w:rFonts w:ascii="Arial" w:eastAsia="Arial" w:hAnsi="Arial" w:cs="Arial"/>
          <w:color w:val="404040"/>
          <w:sz w:val="24"/>
          <w:szCs w:val="24"/>
        </w:rPr>
        <w:t>Según el diagnóstico del mercado laboral del Estado de Hidalgo (2019) elaborado por la Sec</w:t>
      </w:r>
      <w:r w:rsidR="00810C76">
        <w:rPr>
          <w:rFonts w:ascii="Arial" w:eastAsia="Arial" w:hAnsi="Arial" w:cs="Arial"/>
          <w:color w:val="404040"/>
          <w:sz w:val="24"/>
          <w:szCs w:val="24"/>
        </w:rPr>
        <w:t>retaría del Trabajo y Previsión Social, d</w:t>
      </w:r>
      <w:r>
        <w:rPr>
          <w:rFonts w:ascii="Arial" w:eastAsia="Arial" w:hAnsi="Arial" w:cs="Arial"/>
          <w:color w:val="404040"/>
          <w:sz w:val="24"/>
          <w:szCs w:val="24"/>
        </w:rPr>
        <w:t xml:space="preserve">urante 2019, en Hidalgo, habitaban 3,032,650 personas; de éstas, el 27% era menor de 15 años, 65.3% tenía entre 15 y 64 y 7.6% más de 65 años. Como resultado, la razón de dependencia en el estado fue de 53 por cada 100 (CONAPO,2019); es decir, poco más de dos personas en edad productiva por cada persona en edad de dependencia. </w:t>
      </w:r>
    </w:p>
    <w:p w14:paraId="135C6FCE" w14:textId="77777777" w:rsidR="00296E47" w:rsidRDefault="009E6066">
      <w:pPr>
        <w:jc w:val="both"/>
        <w:rPr>
          <w:rFonts w:ascii="Arial" w:eastAsia="Arial" w:hAnsi="Arial" w:cs="Arial"/>
          <w:color w:val="404040"/>
          <w:sz w:val="24"/>
          <w:szCs w:val="24"/>
        </w:rPr>
      </w:pPr>
      <w:r>
        <w:rPr>
          <w:rFonts w:ascii="Arial" w:eastAsia="Arial" w:hAnsi="Arial" w:cs="Arial"/>
          <w:color w:val="404040"/>
          <w:sz w:val="24"/>
          <w:szCs w:val="24"/>
        </w:rPr>
        <w:t>No obstante, no todas las personas en ese grupo etario tenían vínculo con las actividades económicas. De acuerdo con la ENOE, 2019-IV, la Población Económica Activa (PEA) de Hidalgo estaba conformada por 1,315,532 personas, de las cuales el 41% eran mujeres y 59% hombres; mientras que la proporción se revertía para la Población No Económicamente Activa (PNEA) (940,745 personas) con 73% mujeres y 27% hombres. A su vez, el 97.5% de la PEA era ocupada y 2.5% desocupada. De forma análoga, 8.8% de la PNEA estaba disponible (82,507 personas) y 89.6% no disponible (858,238). La población ocupada de 15 años y más en Hidalgo, por posición en el trabajo, estaba integrada, en 2019, en 65.1% por subordinados y remunerados, 5.9% empleadores, 24.1% trabajadores por cuenta propia y 4.9% trabajadores no remunerados. Entre la población remunerada subordinada, 71.5% percibía hasta dos salarios mínimos, para los trabajadores por cuenta propia, el porcentaje ascendía a 76.3%, mientras que 53.4% de empleadores se encontraba en este rango de ingresos. De manera que, independientemente de la posición en la ocupación, las remuneraciones en el estado se concentran en la parte de la distribución.</w:t>
      </w:r>
    </w:p>
    <w:p w14:paraId="5C39DF51" w14:textId="77777777" w:rsidR="00296E47" w:rsidRDefault="009E6066">
      <w:pPr>
        <w:jc w:val="both"/>
        <w:rPr>
          <w:rFonts w:ascii="Arial" w:eastAsia="Arial" w:hAnsi="Arial" w:cs="Arial"/>
          <w:color w:val="404040"/>
          <w:sz w:val="24"/>
          <w:szCs w:val="24"/>
        </w:rPr>
      </w:pPr>
      <w:r>
        <w:rPr>
          <w:rFonts w:ascii="Arial" w:eastAsia="Arial" w:hAnsi="Arial" w:cs="Arial"/>
          <w:color w:val="404040"/>
          <w:sz w:val="24"/>
          <w:szCs w:val="24"/>
        </w:rPr>
        <w:t>La distribución del empleo por sector de actividad económica muestra que la agricultura, ganadería, silvicultura, pesca y caza concentraron la mayor proporción de personal ocupado, seguido del comercio al por menor y la industria manufacturera. La informalidad en Hidalgo es mayor al promedio nacional en cada uno de los sectores, pues incluso en los servicios educativos, información en medios masivos y la industria eléctrica, más del veinte por ciento de las personas laboran en la informalidad. Entre los principales sectores, la agricultura, ganadería, silvicultura, pesca y caza presentó el mayor nivel de informalidad con 94% de sus trabajadores en esta situación, 79.1% en el comercio al por menor y 64.8% en la industria manufacturera.</w:t>
      </w:r>
    </w:p>
    <w:p w14:paraId="33390A15" w14:textId="77777777" w:rsidR="00296E47" w:rsidRDefault="009E6066">
      <w:pPr>
        <w:jc w:val="both"/>
        <w:rPr>
          <w:rFonts w:ascii="Arial" w:eastAsia="Arial" w:hAnsi="Arial" w:cs="Arial"/>
          <w:color w:val="404040"/>
          <w:sz w:val="24"/>
          <w:szCs w:val="24"/>
        </w:rPr>
      </w:pPr>
      <w:r>
        <w:rPr>
          <w:rFonts w:ascii="Arial" w:eastAsia="Arial" w:hAnsi="Arial" w:cs="Arial"/>
          <w:color w:val="404040"/>
          <w:sz w:val="24"/>
          <w:szCs w:val="24"/>
        </w:rPr>
        <w:t xml:space="preserve">En los tres sectores principales de actividad económica predominaron los salarios bajos; en la agricultura, ganadería, silvicultura, pesca y caza 63.9% de los trabajadores ganaba hasta un salario mínimo (SM) y 28.7% de uno a dos salarios mínimos. En el comercio al por menor </w:t>
      </w:r>
    </w:p>
    <w:p w14:paraId="2E44916F" w14:textId="77777777" w:rsidR="00296E47" w:rsidRDefault="00296E47">
      <w:pPr>
        <w:jc w:val="both"/>
        <w:rPr>
          <w:rFonts w:ascii="Arial" w:eastAsia="Arial" w:hAnsi="Arial" w:cs="Arial"/>
          <w:color w:val="404040"/>
          <w:sz w:val="24"/>
          <w:szCs w:val="24"/>
        </w:rPr>
      </w:pPr>
    </w:p>
    <w:p w14:paraId="178C25F2" w14:textId="77777777" w:rsidR="00296E47" w:rsidRDefault="00296E47">
      <w:pPr>
        <w:jc w:val="both"/>
        <w:rPr>
          <w:rFonts w:ascii="Arial" w:eastAsia="Arial" w:hAnsi="Arial" w:cs="Arial"/>
          <w:color w:val="404040"/>
          <w:sz w:val="24"/>
          <w:szCs w:val="24"/>
        </w:rPr>
      </w:pPr>
    </w:p>
    <w:p w14:paraId="7698677D" w14:textId="77777777" w:rsidR="00296E47" w:rsidRDefault="00296E47">
      <w:pPr>
        <w:jc w:val="both"/>
        <w:rPr>
          <w:rFonts w:ascii="Arial" w:eastAsia="Arial" w:hAnsi="Arial" w:cs="Arial"/>
          <w:color w:val="404040"/>
          <w:sz w:val="24"/>
          <w:szCs w:val="24"/>
        </w:rPr>
      </w:pPr>
    </w:p>
    <w:p w14:paraId="4FC7178D" w14:textId="77777777" w:rsidR="00296E47" w:rsidRDefault="00296E47">
      <w:pPr>
        <w:jc w:val="both"/>
        <w:rPr>
          <w:rFonts w:ascii="Arial" w:eastAsia="Arial" w:hAnsi="Arial" w:cs="Arial"/>
          <w:color w:val="404040"/>
          <w:sz w:val="24"/>
          <w:szCs w:val="24"/>
        </w:rPr>
      </w:pPr>
    </w:p>
    <w:p w14:paraId="23DF60DA" w14:textId="77777777" w:rsidR="00296E47" w:rsidRDefault="009E6066">
      <w:pPr>
        <w:jc w:val="both"/>
        <w:rPr>
          <w:rFonts w:ascii="Arial" w:eastAsia="Arial" w:hAnsi="Arial" w:cs="Arial"/>
          <w:color w:val="404040"/>
          <w:sz w:val="24"/>
          <w:szCs w:val="24"/>
        </w:rPr>
      </w:pPr>
      <w:r>
        <w:rPr>
          <w:rFonts w:ascii="Arial" w:eastAsia="Arial" w:hAnsi="Arial" w:cs="Arial"/>
          <w:color w:val="404040"/>
          <w:sz w:val="24"/>
          <w:szCs w:val="24"/>
        </w:rPr>
        <w:t>la situación fue similar con 54.6% ganando hasta un SM 34.3% de uno a tres SM. En la industria manufacturera los salarios mejoran ligeramente con 65.7% ganando hasta dos SM y 29.3% de dos a tres SM. En contraste, las remuneraciones más altas – mayores a tres y hasta más cinco salarios mínimos – se concentraron en la industria eléctrica, información</w:t>
      </w:r>
      <w:r w:rsidR="00810C76">
        <w:rPr>
          <w:rFonts w:ascii="Arial" w:eastAsia="Arial" w:hAnsi="Arial" w:cs="Arial"/>
          <w:color w:val="404040"/>
          <w:sz w:val="24"/>
          <w:szCs w:val="24"/>
        </w:rPr>
        <w:t xml:space="preserve"> en medios masivos y la minería</w:t>
      </w:r>
      <w:r>
        <w:rPr>
          <w:rFonts w:ascii="Arial" w:eastAsia="Arial" w:hAnsi="Arial" w:cs="Arial"/>
          <w:color w:val="404040"/>
          <w:sz w:val="24"/>
          <w:szCs w:val="24"/>
        </w:rPr>
        <w:t xml:space="preserve">. La presencia de microempresas fue disímil entre los sectores. En la agricultura, ganadería, silvicultura, pesca y caza, 59.2% de los establecimientos empleaban de dos a cinco personas, 26.5% a una persona y 10.6% de seis a diez; en otras palabras, 96.3% del empleo en el sector estuvo en microempresas. </w:t>
      </w:r>
    </w:p>
    <w:p w14:paraId="4B9362DC" w14:textId="77777777" w:rsidR="00296E47" w:rsidRDefault="009E6066">
      <w:pPr>
        <w:jc w:val="both"/>
        <w:rPr>
          <w:rFonts w:ascii="Arial" w:eastAsia="Arial" w:hAnsi="Arial" w:cs="Arial"/>
          <w:color w:val="404040"/>
          <w:sz w:val="24"/>
          <w:szCs w:val="24"/>
        </w:rPr>
      </w:pPr>
      <w:r>
        <w:rPr>
          <w:rFonts w:ascii="Arial" w:eastAsia="Arial" w:hAnsi="Arial" w:cs="Arial"/>
          <w:color w:val="404040"/>
          <w:sz w:val="24"/>
          <w:szCs w:val="24"/>
        </w:rPr>
        <w:t>En el comercio al por menor, 88% de las personas laboraban en microempresas, en la construcción 88.7%, en los servicios de alojamiento, alimentos y bebidas el 89.9%, en otros servicios el 97.8%. En cambio, en la Industria eléctrica, suministro de agua y gas, así como en las actividades gubernamentales, más del 90% de los establecimientos operaba con más de 51 personas.</w:t>
      </w:r>
    </w:p>
    <w:p w14:paraId="70447FB0" w14:textId="77777777" w:rsidR="00296E47" w:rsidRDefault="009E6066">
      <w:pPr>
        <w:jc w:val="both"/>
        <w:rPr>
          <w:rFonts w:ascii="Arial" w:eastAsia="Arial" w:hAnsi="Arial" w:cs="Arial"/>
          <w:color w:val="404040"/>
          <w:sz w:val="24"/>
          <w:szCs w:val="24"/>
        </w:rPr>
      </w:pPr>
      <w:r>
        <w:rPr>
          <w:rFonts w:ascii="Arial" w:eastAsia="Arial" w:hAnsi="Arial" w:cs="Arial"/>
          <w:color w:val="404040"/>
          <w:sz w:val="24"/>
          <w:szCs w:val="24"/>
        </w:rPr>
        <w:t>Los sectores más dinámicos, entre 2015 y 2019, en cuanto al crecimiento de la población ocupada, fueron la agricultura, ganadería, silvicultura, pesca y caza, los servicios de alojamiento, alimentos y bebidas; los servicios inmobiliarios;</w:t>
      </w:r>
      <w:r w:rsidR="00810C76">
        <w:rPr>
          <w:rFonts w:ascii="Arial" w:eastAsia="Arial" w:hAnsi="Arial" w:cs="Arial"/>
          <w:color w:val="404040"/>
          <w:sz w:val="24"/>
          <w:szCs w:val="24"/>
        </w:rPr>
        <w:t xml:space="preserve"> y la construcción. En cambio, </w:t>
      </w:r>
      <w:r>
        <w:rPr>
          <w:rFonts w:ascii="Arial" w:eastAsia="Arial" w:hAnsi="Arial" w:cs="Arial"/>
          <w:color w:val="404040"/>
          <w:sz w:val="24"/>
          <w:szCs w:val="24"/>
        </w:rPr>
        <w:t xml:space="preserve">ha menguado el dinamismo de la industria eléctrica, suministro de agua y gas; la minería y el comercio al por menor. </w:t>
      </w:r>
    </w:p>
    <w:p w14:paraId="0EE3871D" w14:textId="77777777" w:rsidR="00296E47" w:rsidRDefault="009E6066">
      <w:pPr>
        <w:jc w:val="both"/>
        <w:rPr>
          <w:rFonts w:ascii="Arial" w:eastAsia="Arial" w:hAnsi="Arial" w:cs="Arial"/>
          <w:color w:val="404040"/>
          <w:sz w:val="24"/>
          <w:szCs w:val="24"/>
        </w:rPr>
      </w:pPr>
      <w:r>
        <w:rPr>
          <w:rFonts w:ascii="Arial" w:eastAsia="Arial" w:hAnsi="Arial" w:cs="Arial"/>
          <w:color w:val="404040"/>
          <w:sz w:val="24"/>
          <w:szCs w:val="24"/>
        </w:rPr>
        <w:t>En la actualidad, la entidad se encamina a construir un desarrollo social y económico sustentable que le permita establecer un ecosistema propicio para la inversión. Al ser un punto nodal, su posición geográfica lo catapulta como un enclave estratégico de comercio y conectividad con el territorio nacional, en particular con los estados colindantes como: Querétaro, San Luis Potosí, Veracruz, Puebla, Tlaxcala y el Estado de México.</w:t>
      </w:r>
    </w:p>
    <w:p w14:paraId="49C326E5" w14:textId="77777777" w:rsidR="00296E47" w:rsidRDefault="009E6066">
      <w:pPr>
        <w:jc w:val="both"/>
        <w:rPr>
          <w:rFonts w:ascii="Arial" w:eastAsia="Arial" w:hAnsi="Arial" w:cs="Arial"/>
          <w:color w:val="404040"/>
          <w:sz w:val="24"/>
          <w:szCs w:val="24"/>
        </w:rPr>
      </w:pPr>
      <w:r>
        <w:rPr>
          <w:rFonts w:ascii="Arial" w:eastAsia="Arial" w:hAnsi="Arial" w:cs="Arial"/>
          <w:color w:val="404040"/>
          <w:sz w:val="24"/>
          <w:szCs w:val="24"/>
        </w:rPr>
        <w:t>La conectividad interestatal antes mencionada se compone de 11,397 kilómetros de infraestructura carretera, de los cuales 945.4 kilómetros corresponden a carreteras federales; 3,210 kilómetros a carreteras estatales y municipales; 7,241.6 a caminos rurales, brechas y caminos construidos por diversas dependencias, un aeropuerto y dos aeródromos.</w:t>
      </w:r>
    </w:p>
    <w:p w14:paraId="5EB80458" w14:textId="77777777" w:rsidR="00296E47" w:rsidRDefault="009E6066">
      <w:pPr>
        <w:jc w:val="both"/>
        <w:rPr>
          <w:rFonts w:ascii="Arial" w:eastAsia="Arial" w:hAnsi="Arial" w:cs="Arial"/>
          <w:color w:val="404040"/>
          <w:sz w:val="24"/>
          <w:szCs w:val="24"/>
        </w:rPr>
      </w:pPr>
      <w:r>
        <w:rPr>
          <w:rFonts w:ascii="Arial" w:eastAsia="Arial" w:hAnsi="Arial" w:cs="Arial"/>
          <w:color w:val="404040"/>
          <w:sz w:val="24"/>
          <w:szCs w:val="24"/>
        </w:rPr>
        <w:t>En materia social, de acuerdo con el Instituto Nacional de Estadística y Geografía (</w:t>
      </w:r>
      <w:r w:rsidR="00810C76">
        <w:rPr>
          <w:rFonts w:ascii="Arial" w:eastAsia="Arial" w:hAnsi="Arial" w:cs="Arial"/>
          <w:color w:val="404040"/>
          <w:sz w:val="24"/>
          <w:szCs w:val="24"/>
        </w:rPr>
        <w:t>INEGI</w:t>
      </w:r>
      <w:r>
        <w:rPr>
          <w:rFonts w:ascii="Arial" w:eastAsia="Arial" w:hAnsi="Arial" w:cs="Arial"/>
          <w:color w:val="404040"/>
          <w:sz w:val="24"/>
          <w:szCs w:val="24"/>
        </w:rPr>
        <w:t>) la entidad tiene un</w:t>
      </w:r>
      <w:r w:rsidR="00810C76">
        <w:rPr>
          <w:rFonts w:ascii="Arial" w:eastAsia="Arial" w:hAnsi="Arial" w:cs="Arial"/>
          <w:color w:val="404040"/>
          <w:sz w:val="24"/>
          <w:szCs w:val="24"/>
        </w:rPr>
        <w:t>a</w:t>
      </w:r>
      <w:r>
        <w:rPr>
          <w:rFonts w:ascii="Arial" w:eastAsia="Arial" w:hAnsi="Arial" w:cs="Arial"/>
          <w:color w:val="404040"/>
          <w:sz w:val="24"/>
          <w:szCs w:val="24"/>
        </w:rPr>
        <w:t xml:space="preserve"> población de 2,838,319 habitantes (2.4% de la población nacional), con una edad mediana de 25 años y una tasa de crecimiento de 0.5 %, lo cual significa que en la entidad existe una población joven y en edad productiva.</w:t>
      </w:r>
    </w:p>
    <w:p w14:paraId="548B860D" w14:textId="77777777" w:rsidR="00296E47" w:rsidRDefault="00296E47">
      <w:pPr>
        <w:jc w:val="both"/>
        <w:rPr>
          <w:rFonts w:ascii="Arial" w:eastAsia="Arial" w:hAnsi="Arial" w:cs="Arial"/>
          <w:color w:val="404040"/>
          <w:sz w:val="24"/>
          <w:szCs w:val="24"/>
        </w:rPr>
      </w:pPr>
    </w:p>
    <w:p w14:paraId="07A271A6" w14:textId="77777777" w:rsidR="00296E47" w:rsidRDefault="00296E47">
      <w:pPr>
        <w:jc w:val="both"/>
        <w:rPr>
          <w:rFonts w:ascii="Arial" w:eastAsia="Arial" w:hAnsi="Arial" w:cs="Arial"/>
          <w:color w:val="404040"/>
          <w:sz w:val="24"/>
          <w:szCs w:val="24"/>
        </w:rPr>
      </w:pPr>
    </w:p>
    <w:p w14:paraId="7DEEA75F" w14:textId="77777777" w:rsidR="00296E47" w:rsidRDefault="00296E47">
      <w:pPr>
        <w:jc w:val="both"/>
        <w:rPr>
          <w:rFonts w:ascii="Arial" w:eastAsia="Arial" w:hAnsi="Arial" w:cs="Arial"/>
          <w:color w:val="404040"/>
          <w:sz w:val="24"/>
          <w:szCs w:val="24"/>
        </w:rPr>
      </w:pPr>
    </w:p>
    <w:p w14:paraId="1ACCA2D4" w14:textId="77777777" w:rsidR="00A40F9C" w:rsidRDefault="00A40F9C">
      <w:pPr>
        <w:jc w:val="both"/>
        <w:rPr>
          <w:rFonts w:ascii="Arial" w:eastAsia="Arial" w:hAnsi="Arial" w:cs="Arial"/>
          <w:b/>
          <w:color w:val="404040"/>
          <w:sz w:val="24"/>
          <w:szCs w:val="24"/>
        </w:rPr>
      </w:pPr>
    </w:p>
    <w:p w14:paraId="2850D86F" w14:textId="08EA2CFD" w:rsidR="00296E47" w:rsidRDefault="009E6066">
      <w:pPr>
        <w:jc w:val="both"/>
        <w:rPr>
          <w:rFonts w:ascii="Arial" w:eastAsia="Arial" w:hAnsi="Arial" w:cs="Arial"/>
          <w:b/>
          <w:color w:val="404040"/>
          <w:sz w:val="24"/>
          <w:szCs w:val="24"/>
        </w:rPr>
      </w:pPr>
      <w:r>
        <w:rPr>
          <w:rFonts w:ascii="Arial" w:eastAsia="Arial" w:hAnsi="Arial" w:cs="Arial"/>
          <w:b/>
          <w:color w:val="404040"/>
          <w:sz w:val="24"/>
          <w:szCs w:val="24"/>
        </w:rPr>
        <w:t>II.3. Identificar las necesidades de recursos humanos</w:t>
      </w:r>
    </w:p>
    <w:p w14:paraId="408BF117" w14:textId="77777777" w:rsidR="00296E47" w:rsidRDefault="009E6066">
      <w:pPr>
        <w:jc w:val="both"/>
        <w:rPr>
          <w:rFonts w:ascii="Arial" w:eastAsia="Arial" w:hAnsi="Arial" w:cs="Arial"/>
          <w:color w:val="404040"/>
          <w:sz w:val="24"/>
          <w:szCs w:val="24"/>
        </w:rPr>
      </w:pPr>
      <w:r>
        <w:rPr>
          <w:rFonts w:ascii="Arial" w:eastAsia="Arial" w:hAnsi="Arial" w:cs="Arial"/>
          <w:color w:val="404040"/>
          <w:sz w:val="24"/>
          <w:szCs w:val="24"/>
        </w:rPr>
        <w:t>Mientras que, en Francisco I. Madero, según datos del INEGI, en 2020 los porcentajes de trabajadores por sector fueron los siguientes:</w:t>
      </w:r>
    </w:p>
    <w:p w14:paraId="53ACE63B" w14:textId="77777777" w:rsidR="00296E47" w:rsidRDefault="009E6066">
      <w:pPr>
        <w:numPr>
          <w:ilvl w:val="0"/>
          <w:numId w:val="4"/>
        </w:numPr>
        <w:pBdr>
          <w:top w:val="nil"/>
          <w:left w:val="nil"/>
          <w:bottom w:val="nil"/>
          <w:right w:val="nil"/>
          <w:between w:val="nil"/>
        </w:pBdr>
        <w:spacing w:after="0"/>
        <w:jc w:val="both"/>
        <w:rPr>
          <w:rFonts w:ascii="Arial" w:eastAsia="Arial" w:hAnsi="Arial" w:cs="Arial"/>
          <w:color w:val="404040"/>
          <w:sz w:val="24"/>
          <w:szCs w:val="24"/>
        </w:rPr>
      </w:pPr>
      <w:r>
        <w:rPr>
          <w:rFonts w:ascii="Arial" w:eastAsia="Arial" w:hAnsi="Arial" w:cs="Arial"/>
          <w:color w:val="404040"/>
          <w:sz w:val="24"/>
          <w:szCs w:val="24"/>
        </w:rPr>
        <w:t>Funcionarios, profesionales, técnicos, etcétera: 45.9 %</w:t>
      </w:r>
    </w:p>
    <w:p w14:paraId="2B094E56" w14:textId="77777777" w:rsidR="00296E47" w:rsidRDefault="009E6066">
      <w:pPr>
        <w:numPr>
          <w:ilvl w:val="0"/>
          <w:numId w:val="4"/>
        </w:numPr>
        <w:pBdr>
          <w:top w:val="nil"/>
          <w:left w:val="nil"/>
          <w:bottom w:val="nil"/>
          <w:right w:val="nil"/>
          <w:between w:val="nil"/>
        </w:pBdr>
        <w:spacing w:after="0"/>
        <w:jc w:val="both"/>
        <w:rPr>
          <w:rFonts w:ascii="Arial" w:eastAsia="Arial" w:hAnsi="Arial" w:cs="Arial"/>
          <w:color w:val="404040"/>
          <w:sz w:val="24"/>
          <w:szCs w:val="24"/>
        </w:rPr>
      </w:pPr>
      <w:r>
        <w:rPr>
          <w:rFonts w:ascii="Arial" w:eastAsia="Arial" w:hAnsi="Arial" w:cs="Arial"/>
          <w:color w:val="404040"/>
          <w:sz w:val="24"/>
          <w:szCs w:val="24"/>
        </w:rPr>
        <w:t>Trabajadores en el sector industrial: 19.51 %</w:t>
      </w:r>
    </w:p>
    <w:p w14:paraId="1F0EF81C" w14:textId="77777777" w:rsidR="00296E47" w:rsidRDefault="009E6066">
      <w:pPr>
        <w:numPr>
          <w:ilvl w:val="0"/>
          <w:numId w:val="4"/>
        </w:numPr>
        <w:pBdr>
          <w:top w:val="nil"/>
          <w:left w:val="nil"/>
          <w:bottom w:val="nil"/>
          <w:right w:val="nil"/>
          <w:between w:val="nil"/>
        </w:pBdr>
        <w:spacing w:after="0"/>
        <w:jc w:val="both"/>
        <w:rPr>
          <w:rFonts w:ascii="Arial" w:eastAsia="Arial" w:hAnsi="Arial" w:cs="Arial"/>
          <w:color w:val="404040"/>
          <w:sz w:val="24"/>
          <w:szCs w:val="24"/>
        </w:rPr>
      </w:pPr>
      <w:r>
        <w:rPr>
          <w:rFonts w:ascii="Arial" w:eastAsia="Arial" w:hAnsi="Arial" w:cs="Arial"/>
          <w:color w:val="404040"/>
          <w:sz w:val="24"/>
          <w:szCs w:val="24"/>
        </w:rPr>
        <w:t>Trabajadores en el sector agrícola: 18.26 %</w:t>
      </w:r>
    </w:p>
    <w:p w14:paraId="1C510CDC" w14:textId="77777777" w:rsidR="00296E47" w:rsidRDefault="009E6066">
      <w:pPr>
        <w:numPr>
          <w:ilvl w:val="0"/>
          <w:numId w:val="4"/>
        </w:numPr>
        <w:pBdr>
          <w:top w:val="nil"/>
          <w:left w:val="nil"/>
          <w:bottom w:val="nil"/>
          <w:right w:val="nil"/>
          <w:between w:val="nil"/>
        </w:pBdr>
        <w:jc w:val="both"/>
        <w:rPr>
          <w:rFonts w:ascii="Arial" w:eastAsia="Arial" w:hAnsi="Arial" w:cs="Arial"/>
          <w:color w:val="404040"/>
          <w:sz w:val="24"/>
          <w:szCs w:val="24"/>
        </w:rPr>
      </w:pPr>
      <w:r>
        <w:rPr>
          <w:rFonts w:ascii="Arial" w:eastAsia="Arial" w:hAnsi="Arial" w:cs="Arial"/>
          <w:color w:val="404040"/>
          <w:sz w:val="24"/>
          <w:szCs w:val="24"/>
        </w:rPr>
        <w:t xml:space="preserve">Trabajadores en comercio: 16.33 % </w:t>
      </w:r>
    </w:p>
    <w:p w14:paraId="6C6720B9" w14:textId="77777777" w:rsidR="00296E47" w:rsidRDefault="009E6066">
      <w:pPr>
        <w:jc w:val="both"/>
        <w:rPr>
          <w:rFonts w:ascii="Arial" w:eastAsia="Arial" w:hAnsi="Arial" w:cs="Arial"/>
          <w:color w:val="404040"/>
          <w:sz w:val="24"/>
          <w:szCs w:val="24"/>
        </w:rPr>
      </w:pPr>
      <w:r>
        <w:rPr>
          <w:rFonts w:ascii="Arial" w:eastAsia="Arial" w:hAnsi="Arial" w:cs="Arial"/>
          <w:color w:val="404040"/>
          <w:sz w:val="24"/>
          <w:szCs w:val="24"/>
        </w:rPr>
        <w:t>Comparativamente, en el caso de Pachuca de Soto, los porcentajes de trabajadores por sector fueron los siguientes:</w:t>
      </w:r>
    </w:p>
    <w:p w14:paraId="4B5F3A04" w14:textId="77777777" w:rsidR="00296E47" w:rsidRDefault="009E6066">
      <w:pPr>
        <w:numPr>
          <w:ilvl w:val="0"/>
          <w:numId w:val="1"/>
        </w:numPr>
        <w:pBdr>
          <w:top w:val="nil"/>
          <w:left w:val="nil"/>
          <w:bottom w:val="nil"/>
          <w:right w:val="nil"/>
          <w:between w:val="nil"/>
        </w:pBdr>
        <w:spacing w:after="0"/>
        <w:jc w:val="both"/>
        <w:rPr>
          <w:rFonts w:ascii="Arial" w:eastAsia="Arial" w:hAnsi="Arial" w:cs="Arial"/>
          <w:color w:val="404040"/>
          <w:sz w:val="24"/>
          <w:szCs w:val="24"/>
        </w:rPr>
      </w:pPr>
      <w:r>
        <w:rPr>
          <w:rFonts w:ascii="Arial" w:eastAsia="Arial" w:hAnsi="Arial" w:cs="Arial"/>
          <w:color w:val="404040"/>
          <w:sz w:val="24"/>
          <w:szCs w:val="24"/>
        </w:rPr>
        <w:t>Funcionarios, profesionales, técnicos, etcétera: 59.64 %</w:t>
      </w:r>
    </w:p>
    <w:p w14:paraId="1F417902" w14:textId="77777777" w:rsidR="00296E47" w:rsidRDefault="009E6066">
      <w:pPr>
        <w:numPr>
          <w:ilvl w:val="0"/>
          <w:numId w:val="1"/>
        </w:numPr>
        <w:pBdr>
          <w:top w:val="nil"/>
          <w:left w:val="nil"/>
          <w:bottom w:val="nil"/>
          <w:right w:val="nil"/>
          <w:between w:val="nil"/>
        </w:pBdr>
        <w:spacing w:after="0"/>
        <w:jc w:val="both"/>
        <w:rPr>
          <w:rFonts w:ascii="Arial" w:eastAsia="Arial" w:hAnsi="Arial" w:cs="Arial"/>
          <w:color w:val="404040"/>
          <w:sz w:val="24"/>
          <w:szCs w:val="24"/>
        </w:rPr>
      </w:pPr>
      <w:r>
        <w:rPr>
          <w:rFonts w:ascii="Arial" w:eastAsia="Arial" w:hAnsi="Arial" w:cs="Arial"/>
          <w:color w:val="404040"/>
          <w:sz w:val="24"/>
          <w:szCs w:val="24"/>
        </w:rPr>
        <w:t>Trabajadores en comercio: 22.16 %</w:t>
      </w:r>
    </w:p>
    <w:p w14:paraId="2DCBF521" w14:textId="77777777" w:rsidR="00296E47" w:rsidRDefault="009E6066">
      <w:pPr>
        <w:numPr>
          <w:ilvl w:val="0"/>
          <w:numId w:val="1"/>
        </w:numPr>
        <w:pBdr>
          <w:top w:val="nil"/>
          <w:left w:val="nil"/>
          <w:bottom w:val="nil"/>
          <w:right w:val="nil"/>
          <w:between w:val="nil"/>
        </w:pBdr>
        <w:spacing w:after="0"/>
        <w:jc w:val="both"/>
        <w:rPr>
          <w:rFonts w:ascii="Arial" w:eastAsia="Arial" w:hAnsi="Arial" w:cs="Arial"/>
          <w:color w:val="404040"/>
          <w:sz w:val="24"/>
          <w:szCs w:val="24"/>
        </w:rPr>
      </w:pPr>
      <w:r>
        <w:rPr>
          <w:rFonts w:ascii="Arial" w:eastAsia="Arial" w:hAnsi="Arial" w:cs="Arial"/>
          <w:color w:val="404040"/>
          <w:sz w:val="24"/>
          <w:szCs w:val="24"/>
        </w:rPr>
        <w:t>Trabajadores en el sector industrial: 17.47 %</w:t>
      </w:r>
    </w:p>
    <w:p w14:paraId="0487BDB2" w14:textId="77777777" w:rsidR="00296E47" w:rsidRDefault="009E6066">
      <w:pPr>
        <w:numPr>
          <w:ilvl w:val="0"/>
          <w:numId w:val="1"/>
        </w:numPr>
        <w:pBdr>
          <w:top w:val="nil"/>
          <w:left w:val="nil"/>
          <w:bottom w:val="nil"/>
          <w:right w:val="nil"/>
          <w:between w:val="nil"/>
        </w:pBdr>
        <w:jc w:val="both"/>
        <w:rPr>
          <w:rFonts w:ascii="Arial" w:eastAsia="Arial" w:hAnsi="Arial" w:cs="Arial"/>
          <w:color w:val="404040"/>
          <w:sz w:val="24"/>
          <w:szCs w:val="24"/>
        </w:rPr>
      </w:pPr>
      <w:r>
        <w:rPr>
          <w:rFonts w:ascii="Arial" w:eastAsia="Arial" w:hAnsi="Arial" w:cs="Arial"/>
          <w:color w:val="404040"/>
          <w:sz w:val="24"/>
          <w:szCs w:val="24"/>
        </w:rPr>
        <w:t>Trabajadores en el sector agrícola: 0.73 %</w:t>
      </w:r>
    </w:p>
    <w:p w14:paraId="66850CCF" w14:textId="77777777" w:rsidR="00296E47" w:rsidRDefault="009E6066">
      <w:pPr>
        <w:jc w:val="both"/>
        <w:rPr>
          <w:rFonts w:ascii="Arial" w:eastAsia="Arial" w:hAnsi="Arial" w:cs="Arial"/>
          <w:color w:val="404040"/>
          <w:sz w:val="24"/>
          <w:szCs w:val="24"/>
        </w:rPr>
      </w:pPr>
      <w:r>
        <w:rPr>
          <w:rFonts w:ascii="Arial" w:eastAsia="Arial" w:hAnsi="Arial" w:cs="Arial"/>
          <w:color w:val="404040"/>
          <w:sz w:val="24"/>
          <w:szCs w:val="24"/>
        </w:rPr>
        <w:t>De acuerdo a la muestra seleccionada las empresas coinciden en que podrían contratar mínimo un doctor en ingeniería de acuerdo a necesidades que existan y demanden sus actividades, se debe considerar que nos encontramos en un mundo se encuentra en constante desarrollo y el área ingenieril no se queda atrás por lo que día con día se debe estar innovando en sus diversas sub-</w:t>
      </w:r>
      <w:r w:rsidR="005E226A">
        <w:rPr>
          <w:rFonts w:ascii="Arial" w:eastAsia="Arial" w:hAnsi="Arial" w:cs="Arial"/>
          <w:color w:val="404040"/>
          <w:sz w:val="24"/>
          <w:szCs w:val="24"/>
        </w:rPr>
        <w:t>áreas,</w:t>
      </w:r>
      <w:r>
        <w:rPr>
          <w:rFonts w:ascii="Arial" w:eastAsia="Arial" w:hAnsi="Arial" w:cs="Arial"/>
          <w:color w:val="404040"/>
          <w:sz w:val="24"/>
          <w:szCs w:val="24"/>
        </w:rPr>
        <w:t xml:space="preserve"> así como en sus sectores aplicables. </w:t>
      </w:r>
    </w:p>
    <w:p w14:paraId="1949556A" w14:textId="77777777" w:rsidR="00296E47" w:rsidRDefault="009E6066">
      <w:pPr>
        <w:jc w:val="both"/>
        <w:rPr>
          <w:rFonts w:ascii="Arial" w:eastAsia="Arial" w:hAnsi="Arial" w:cs="Arial"/>
          <w:color w:val="404040"/>
          <w:sz w:val="24"/>
          <w:szCs w:val="24"/>
        </w:rPr>
      </w:pPr>
      <w:r>
        <w:rPr>
          <w:rFonts w:ascii="Arial" w:eastAsia="Arial" w:hAnsi="Arial" w:cs="Arial"/>
          <w:color w:val="404040"/>
          <w:sz w:val="24"/>
          <w:szCs w:val="24"/>
        </w:rPr>
        <w:t>Los alimentos para consumo humano animal y sector agrícola aún pueden continuar desarrollándose.</w:t>
      </w:r>
    </w:p>
    <w:p w14:paraId="2D5E92C9" w14:textId="77777777" w:rsidR="00296E47" w:rsidRDefault="009E6066">
      <w:pPr>
        <w:jc w:val="both"/>
        <w:rPr>
          <w:rFonts w:ascii="Arial" w:eastAsia="Arial" w:hAnsi="Arial" w:cs="Arial"/>
          <w:color w:val="404040"/>
          <w:sz w:val="24"/>
          <w:szCs w:val="24"/>
        </w:rPr>
      </w:pPr>
      <w:r>
        <w:rPr>
          <w:rFonts w:ascii="Arial" w:eastAsia="Arial" w:hAnsi="Arial" w:cs="Arial"/>
          <w:color w:val="404040"/>
          <w:sz w:val="24"/>
          <w:szCs w:val="24"/>
        </w:rPr>
        <w:t>No se ha presentado reducción de personal con la automatización de procesos dentro de la empresa ni mucho menos dentro del área de investigación la cual podría ser ocupada por algún egresado del programa</w:t>
      </w:r>
    </w:p>
    <w:p w14:paraId="2031E33E" w14:textId="77777777" w:rsidR="00296E47" w:rsidRDefault="009E6066">
      <w:pPr>
        <w:jc w:val="both"/>
        <w:rPr>
          <w:rFonts w:ascii="Arial" w:eastAsia="Arial" w:hAnsi="Arial" w:cs="Arial"/>
          <w:color w:val="404040"/>
          <w:sz w:val="24"/>
          <w:szCs w:val="24"/>
        </w:rPr>
      </w:pPr>
      <w:r>
        <w:rPr>
          <w:rFonts w:ascii="Arial" w:eastAsia="Arial" w:hAnsi="Arial" w:cs="Arial"/>
          <w:color w:val="404040"/>
          <w:sz w:val="24"/>
          <w:szCs w:val="24"/>
        </w:rPr>
        <w:t>Derivado a que es primordial el desarrollo e innovación de productos se requiere personal especializado para realizar dicha actividad por lo que no podría ser llevada a cabo por una máquina, es por ende que es fundamental el ser humano dentro de las empresas que se dedican a realizar investigación.</w:t>
      </w:r>
    </w:p>
    <w:p w14:paraId="34E77A2C" w14:textId="77777777" w:rsidR="00810C76" w:rsidRDefault="00810C76">
      <w:pPr>
        <w:jc w:val="both"/>
        <w:rPr>
          <w:rFonts w:ascii="Arial" w:eastAsia="Arial" w:hAnsi="Arial" w:cs="Arial"/>
          <w:color w:val="404040"/>
          <w:sz w:val="24"/>
          <w:szCs w:val="24"/>
        </w:rPr>
      </w:pPr>
    </w:p>
    <w:p w14:paraId="2F46A9C0" w14:textId="77777777" w:rsidR="00810C76" w:rsidRDefault="00810C76">
      <w:pPr>
        <w:jc w:val="both"/>
        <w:rPr>
          <w:rFonts w:ascii="Arial" w:eastAsia="Arial" w:hAnsi="Arial" w:cs="Arial"/>
          <w:color w:val="404040"/>
          <w:sz w:val="24"/>
          <w:szCs w:val="24"/>
        </w:rPr>
      </w:pPr>
    </w:p>
    <w:p w14:paraId="44EAF454" w14:textId="77777777" w:rsidR="00810C76" w:rsidRDefault="00810C76">
      <w:pPr>
        <w:jc w:val="both"/>
        <w:rPr>
          <w:rFonts w:ascii="Arial" w:eastAsia="Arial" w:hAnsi="Arial" w:cs="Arial"/>
          <w:color w:val="404040"/>
          <w:sz w:val="24"/>
          <w:szCs w:val="24"/>
        </w:rPr>
      </w:pPr>
    </w:p>
    <w:p w14:paraId="04AC2298" w14:textId="77777777" w:rsidR="00810C76" w:rsidRDefault="00810C76">
      <w:pPr>
        <w:jc w:val="both"/>
        <w:rPr>
          <w:rFonts w:ascii="Arial" w:eastAsia="Arial" w:hAnsi="Arial" w:cs="Arial"/>
          <w:color w:val="404040"/>
          <w:sz w:val="24"/>
          <w:szCs w:val="24"/>
        </w:rPr>
      </w:pPr>
    </w:p>
    <w:p w14:paraId="02A51C8C" w14:textId="77777777" w:rsidR="00F139FF" w:rsidRDefault="00F139FF">
      <w:pPr>
        <w:jc w:val="both"/>
        <w:rPr>
          <w:rFonts w:ascii="Arial" w:eastAsia="Arial" w:hAnsi="Arial" w:cs="Arial"/>
          <w:color w:val="404040"/>
          <w:sz w:val="24"/>
          <w:szCs w:val="24"/>
        </w:rPr>
      </w:pPr>
    </w:p>
    <w:p w14:paraId="511D4213" w14:textId="77777777" w:rsidR="00F139FF" w:rsidRPr="00F139FF" w:rsidRDefault="00F139FF">
      <w:pPr>
        <w:jc w:val="both"/>
        <w:rPr>
          <w:rFonts w:ascii="Arial" w:eastAsia="Arial" w:hAnsi="Arial" w:cs="Arial"/>
          <w:color w:val="404040"/>
          <w:sz w:val="16"/>
          <w:szCs w:val="16"/>
        </w:rPr>
      </w:pPr>
    </w:p>
    <w:p w14:paraId="5AB7E028" w14:textId="6A7CB25C" w:rsidR="00296E47" w:rsidRDefault="009E6066">
      <w:pPr>
        <w:jc w:val="both"/>
        <w:rPr>
          <w:rFonts w:ascii="Arial" w:eastAsia="Arial" w:hAnsi="Arial" w:cs="Arial"/>
          <w:color w:val="404040"/>
          <w:sz w:val="24"/>
          <w:szCs w:val="24"/>
        </w:rPr>
      </w:pPr>
      <w:r>
        <w:rPr>
          <w:rFonts w:ascii="Arial" w:eastAsia="Arial" w:hAnsi="Arial" w:cs="Arial"/>
          <w:color w:val="404040"/>
          <w:sz w:val="24"/>
          <w:szCs w:val="24"/>
        </w:rPr>
        <w:t>A continuación, se mencionan algunos de los puestos a los que podrá aspirar un</w:t>
      </w:r>
      <w:r w:rsidR="00F139FF">
        <w:rPr>
          <w:rFonts w:ascii="Arial" w:eastAsia="Arial" w:hAnsi="Arial" w:cs="Arial"/>
          <w:color w:val="404040"/>
          <w:sz w:val="24"/>
          <w:szCs w:val="24"/>
        </w:rPr>
        <w:t>a</w:t>
      </w:r>
      <w:r>
        <w:rPr>
          <w:rFonts w:ascii="Arial" w:eastAsia="Arial" w:hAnsi="Arial" w:cs="Arial"/>
          <w:color w:val="404040"/>
          <w:sz w:val="24"/>
          <w:szCs w:val="24"/>
        </w:rPr>
        <w:t xml:space="preserve"> </w:t>
      </w:r>
      <w:r w:rsidR="00140232">
        <w:rPr>
          <w:rFonts w:ascii="Arial" w:eastAsia="Arial" w:hAnsi="Arial" w:cs="Arial"/>
          <w:color w:val="404040"/>
          <w:sz w:val="24"/>
          <w:szCs w:val="24"/>
        </w:rPr>
        <w:t>Maestría en Ingeniería</w:t>
      </w:r>
      <w:r>
        <w:rPr>
          <w:rFonts w:ascii="Arial" w:eastAsia="Arial" w:hAnsi="Arial" w:cs="Arial"/>
          <w:color w:val="404040"/>
          <w:sz w:val="24"/>
          <w:szCs w:val="24"/>
        </w:rPr>
        <w:t>:</w:t>
      </w:r>
    </w:p>
    <w:p w14:paraId="5B1F4E8C" w14:textId="77777777" w:rsidR="00296E47" w:rsidRDefault="009E6066">
      <w:pPr>
        <w:numPr>
          <w:ilvl w:val="0"/>
          <w:numId w:val="3"/>
        </w:numPr>
        <w:spacing w:after="0"/>
        <w:jc w:val="both"/>
        <w:rPr>
          <w:rFonts w:ascii="Arial" w:eastAsia="Arial" w:hAnsi="Arial" w:cs="Arial"/>
          <w:color w:val="404040"/>
          <w:sz w:val="24"/>
          <w:szCs w:val="24"/>
        </w:rPr>
      </w:pPr>
      <w:r>
        <w:rPr>
          <w:rFonts w:ascii="Arial" w:eastAsia="Arial" w:hAnsi="Arial" w:cs="Arial"/>
          <w:color w:val="404040"/>
          <w:sz w:val="24"/>
          <w:szCs w:val="24"/>
        </w:rPr>
        <w:t>Director de operaciones</w:t>
      </w:r>
    </w:p>
    <w:p w14:paraId="5B153FE7" w14:textId="77777777" w:rsidR="00296E47" w:rsidRDefault="009E6066">
      <w:pPr>
        <w:numPr>
          <w:ilvl w:val="0"/>
          <w:numId w:val="3"/>
        </w:numPr>
        <w:spacing w:after="0"/>
        <w:jc w:val="both"/>
        <w:rPr>
          <w:rFonts w:ascii="Arial" w:eastAsia="Arial" w:hAnsi="Arial" w:cs="Arial"/>
          <w:color w:val="404040"/>
          <w:sz w:val="24"/>
          <w:szCs w:val="24"/>
        </w:rPr>
      </w:pPr>
      <w:r>
        <w:rPr>
          <w:rFonts w:ascii="Arial" w:eastAsia="Arial" w:hAnsi="Arial" w:cs="Arial"/>
          <w:color w:val="404040"/>
          <w:sz w:val="24"/>
          <w:szCs w:val="24"/>
        </w:rPr>
        <w:t>Gerentes de producción</w:t>
      </w:r>
    </w:p>
    <w:p w14:paraId="59416219" w14:textId="77777777" w:rsidR="00296E47" w:rsidRDefault="009E6066">
      <w:pPr>
        <w:numPr>
          <w:ilvl w:val="0"/>
          <w:numId w:val="3"/>
        </w:numPr>
        <w:spacing w:after="0"/>
        <w:jc w:val="both"/>
        <w:rPr>
          <w:rFonts w:ascii="Arial" w:eastAsia="Arial" w:hAnsi="Arial" w:cs="Arial"/>
          <w:color w:val="404040"/>
          <w:sz w:val="24"/>
          <w:szCs w:val="24"/>
        </w:rPr>
      </w:pPr>
      <w:r>
        <w:rPr>
          <w:rFonts w:ascii="Arial" w:eastAsia="Arial" w:hAnsi="Arial" w:cs="Arial"/>
          <w:color w:val="404040"/>
          <w:sz w:val="24"/>
          <w:szCs w:val="24"/>
        </w:rPr>
        <w:t>Asesor de dirección</w:t>
      </w:r>
    </w:p>
    <w:p w14:paraId="3C5D497A" w14:textId="77777777" w:rsidR="00296E47" w:rsidRDefault="009E6066">
      <w:pPr>
        <w:numPr>
          <w:ilvl w:val="0"/>
          <w:numId w:val="3"/>
        </w:numPr>
        <w:spacing w:after="0"/>
        <w:jc w:val="both"/>
        <w:rPr>
          <w:rFonts w:ascii="Arial" w:eastAsia="Arial" w:hAnsi="Arial" w:cs="Arial"/>
          <w:color w:val="404040"/>
          <w:sz w:val="24"/>
          <w:szCs w:val="24"/>
        </w:rPr>
      </w:pPr>
      <w:r>
        <w:rPr>
          <w:rFonts w:ascii="Arial" w:eastAsia="Arial" w:hAnsi="Arial" w:cs="Arial"/>
          <w:color w:val="404040"/>
          <w:sz w:val="24"/>
          <w:szCs w:val="24"/>
        </w:rPr>
        <w:t>Gerente en instituciones públicas</w:t>
      </w:r>
    </w:p>
    <w:p w14:paraId="61D8927A" w14:textId="77777777" w:rsidR="00296E47" w:rsidRDefault="009E6066">
      <w:pPr>
        <w:numPr>
          <w:ilvl w:val="0"/>
          <w:numId w:val="3"/>
        </w:numPr>
        <w:spacing w:after="0"/>
        <w:jc w:val="both"/>
        <w:rPr>
          <w:rFonts w:ascii="Arial" w:eastAsia="Arial" w:hAnsi="Arial" w:cs="Arial"/>
          <w:color w:val="404040"/>
          <w:sz w:val="24"/>
          <w:szCs w:val="24"/>
        </w:rPr>
      </w:pPr>
      <w:r>
        <w:rPr>
          <w:rFonts w:ascii="Arial" w:eastAsia="Arial" w:hAnsi="Arial" w:cs="Arial"/>
          <w:color w:val="404040"/>
          <w:sz w:val="24"/>
          <w:szCs w:val="24"/>
        </w:rPr>
        <w:t>Investigador dentro de áreas de desarrollo e innovación de empresas</w:t>
      </w:r>
    </w:p>
    <w:p w14:paraId="4C784543" w14:textId="77777777" w:rsidR="00296E47" w:rsidRDefault="009E6066" w:rsidP="00810C76">
      <w:pPr>
        <w:numPr>
          <w:ilvl w:val="0"/>
          <w:numId w:val="3"/>
        </w:numPr>
        <w:jc w:val="both"/>
        <w:rPr>
          <w:rFonts w:ascii="Arial" w:eastAsia="Arial" w:hAnsi="Arial" w:cs="Arial"/>
          <w:color w:val="404040"/>
          <w:sz w:val="24"/>
          <w:szCs w:val="24"/>
        </w:rPr>
      </w:pPr>
      <w:r>
        <w:rPr>
          <w:rFonts w:ascii="Arial" w:eastAsia="Arial" w:hAnsi="Arial" w:cs="Arial"/>
          <w:color w:val="404040"/>
          <w:sz w:val="24"/>
          <w:szCs w:val="24"/>
        </w:rPr>
        <w:t>Profesor en Instituciones educativas de nivel medio superior y superior</w:t>
      </w:r>
    </w:p>
    <w:p w14:paraId="3D05E73E" w14:textId="77777777" w:rsidR="00810C76" w:rsidRPr="00810C76" w:rsidRDefault="00810C76" w:rsidP="00810C76">
      <w:pPr>
        <w:ind w:left="720"/>
        <w:jc w:val="both"/>
        <w:rPr>
          <w:rFonts w:ascii="Arial" w:eastAsia="Arial" w:hAnsi="Arial" w:cs="Arial"/>
          <w:color w:val="404040"/>
          <w:sz w:val="24"/>
          <w:szCs w:val="24"/>
        </w:rPr>
      </w:pPr>
    </w:p>
    <w:p w14:paraId="26850F70" w14:textId="0EEE1DE2" w:rsidR="00296E47" w:rsidRDefault="009E6066">
      <w:pPr>
        <w:jc w:val="both"/>
        <w:rPr>
          <w:rFonts w:ascii="Arial" w:eastAsia="Arial" w:hAnsi="Arial" w:cs="Arial"/>
          <w:color w:val="404040"/>
          <w:sz w:val="24"/>
          <w:szCs w:val="24"/>
        </w:rPr>
      </w:pPr>
      <w:r>
        <w:rPr>
          <w:rFonts w:ascii="Arial" w:eastAsia="Arial" w:hAnsi="Arial" w:cs="Arial"/>
          <w:color w:val="404040"/>
          <w:sz w:val="24"/>
          <w:szCs w:val="24"/>
        </w:rPr>
        <w:t>Con respecto a las habilidades blandas (</w:t>
      </w:r>
      <w:proofErr w:type="spellStart"/>
      <w:r>
        <w:rPr>
          <w:rFonts w:ascii="Arial" w:eastAsia="Arial" w:hAnsi="Arial" w:cs="Arial"/>
          <w:color w:val="404040"/>
          <w:sz w:val="24"/>
          <w:szCs w:val="24"/>
        </w:rPr>
        <w:t>soft</w:t>
      </w:r>
      <w:proofErr w:type="spellEnd"/>
      <w:r>
        <w:rPr>
          <w:rFonts w:ascii="Arial" w:eastAsia="Arial" w:hAnsi="Arial" w:cs="Arial"/>
          <w:color w:val="404040"/>
          <w:sz w:val="24"/>
          <w:szCs w:val="24"/>
        </w:rPr>
        <w:t xml:space="preserve"> </w:t>
      </w:r>
      <w:proofErr w:type="spellStart"/>
      <w:r>
        <w:rPr>
          <w:rFonts w:ascii="Arial" w:eastAsia="Arial" w:hAnsi="Arial" w:cs="Arial"/>
          <w:color w:val="404040"/>
          <w:sz w:val="24"/>
          <w:szCs w:val="24"/>
        </w:rPr>
        <w:t>skills</w:t>
      </w:r>
      <w:proofErr w:type="spellEnd"/>
      <w:r>
        <w:rPr>
          <w:rFonts w:ascii="Arial" w:eastAsia="Arial" w:hAnsi="Arial" w:cs="Arial"/>
          <w:color w:val="404040"/>
          <w:sz w:val="24"/>
          <w:szCs w:val="24"/>
        </w:rPr>
        <w:t xml:space="preserve">), </w:t>
      </w:r>
      <w:r w:rsidR="00783ABF">
        <w:rPr>
          <w:rFonts w:ascii="Arial" w:eastAsia="Arial" w:hAnsi="Arial" w:cs="Arial"/>
          <w:color w:val="404040"/>
          <w:sz w:val="24"/>
          <w:szCs w:val="24"/>
        </w:rPr>
        <w:t>l</w:t>
      </w:r>
      <w:r>
        <w:rPr>
          <w:rFonts w:ascii="Arial" w:eastAsia="Arial" w:hAnsi="Arial" w:cs="Arial"/>
          <w:color w:val="404040"/>
          <w:sz w:val="24"/>
          <w:szCs w:val="24"/>
        </w:rPr>
        <w:t>os empresarios entrevistados durante el desarrollo del Análisis Situacional del Trabajo (AST) determinaron las siguientes:</w:t>
      </w:r>
    </w:p>
    <w:p w14:paraId="59AE1454" w14:textId="77777777" w:rsidR="00296E47" w:rsidRDefault="009E6066" w:rsidP="00783ABF">
      <w:pPr>
        <w:numPr>
          <w:ilvl w:val="0"/>
          <w:numId w:val="3"/>
        </w:numPr>
        <w:spacing w:after="0"/>
        <w:jc w:val="both"/>
        <w:rPr>
          <w:rFonts w:ascii="Arial" w:eastAsia="Arial" w:hAnsi="Arial" w:cs="Arial"/>
          <w:color w:val="404040"/>
          <w:sz w:val="24"/>
          <w:szCs w:val="24"/>
        </w:rPr>
      </w:pPr>
      <w:r>
        <w:rPr>
          <w:rFonts w:ascii="Arial" w:eastAsia="Arial" w:hAnsi="Arial" w:cs="Arial"/>
          <w:color w:val="404040"/>
          <w:sz w:val="24"/>
          <w:szCs w:val="24"/>
        </w:rPr>
        <w:t>Liderazgo</w:t>
      </w:r>
    </w:p>
    <w:p w14:paraId="064EAFCA" w14:textId="77777777" w:rsidR="00296E47" w:rsidRDefault="009E6066" w:rsidP="00783ABF">
      <w:pPr>
        <w:numPr>
          <w:ilvl w:val="0"/>
          <w:numId w:val="3"/>
        </w:numPr>
        <w:spacing w:after="0"/>
        <w:jc w:val="both"/>
        <w:rPr>
          <w:rFonts w:ascii="Arial" w:eastAsia="Arial" w:hAnsi="Arial" w:cs="Arial"/>
          <w:color w:val="404040"/>
          <w:sz w:val="24"/>
          <w:szCs w:val="24"/>
        </w:rPr>
      </w:pPr>
      <w:r>
        <w:rPr>
          <w:rFonts w:ascii="Arial" w:eastAsia="Arial" w:hAnsi="Arial" w:cs="Arial"/>
          <w:color w:val="404040"/>
          <w:sz w:val="24"/>
          <w:szCs w:val="24"/>
        </w:rPr>
        <w:t>Toma de decisiones</w:t>
      </w:r>
    </w:p>
    <w:p w14:paraId="13BA809F" w14:textId="77777777" w:rsidR="00296E47" w:rsidRDefault="009E6066" w:rsidP="00783ABF">
      <w:pPr>
        <w:numPr>
          <w:ilvl w:val="0"/>
          <w:numId w:val="3"/>
        </w:numPr>
        <w:spacing w:after="0"/>
        <w:jc w:val="both"/>
        <w:rPr>
          <w:rFonts w:ascii="Arial" w:eastAsia="Arial" w:hAnsi="Arial" w:cs="Arial"/>
          <w:color w:val="404040"/>
          <w:sz w:val="24"/>
          <w:szCs w:val="24"/>
        </w:rPr>
      </w:pPr>
      <w:r>
        <w:rPr>
          <w:rFonts w:ascii="Arial" w:eastAsia="Arial" w:hAnsi="Arial" w:cs="Arial"/>
          <w:color w:val="404040"/>
          <w:sz w:val="24"/>
          <w:szCs w:val="24"/>
        </w:rPr>
        <w:t>Adaptación al cambio</w:t>
      </w:r>
    </w:p>
    <w:p w14:paraId="74E51BFD" w14:textId="77777777" w:rsidR="00296E47" w:rsidRDefault="009E6066" w:rsidP="00783ABF">
      <w:pPr>
        <w:numPr>
          <w:ilvl w:val="0"/>
          <w:numId w:val="3"/>
        </w:numPr>
        <w:spacing w:after="0"/>
        <w:jc w:val="both"/>
        <w:rPr>
          <w:rFonts w:ascii="Arial" w:eastAsia="Arial" w:hAnsi="Arial" w:cs="Arial"/>
          <w:color w:val="404040"/>
          <w:sz w:val="24"/>
          <w:szCs w:val="24"/>
        </w:rPr>
      </w:pPr>
      <w:r>
        <w:rPr>
          <w:rFonts w:ascii="Arial" w:eastAsia="Arial" w:hAnsi="Arial" w:cs="Arial"/>
          <w:color w:val="404040"/>
          <w:sz w:val="24"/>
          <w:szCs w:val="24"/>
        </w:rPr>
        <w:t>Trabajo en equipo</w:t>
      </w:r>
    </w:p>
    <w:p w14:paraId="146FBD03" w14:textId="77777777" w:rsidR="00296E47" w:rsidRDefault="009E6066" w:rsidP="00783ABF">
      <w:pPr>
        <w:numPr>
          <w:ilvl w:val="0"/>
          <w:numId w:val="3"/>
        </w:numPr>
        <w:spacing w:after="0"/>
        <w:jc w:val="both"/>
        <w:rPr>
          <w:rFonts w:ascii="Arial" w:eastAsia="Arial" w:hAnsi="Arial" w:cs="Arial"/>
          <w:color w:val="404040"/>
          <w:sz w:val="24"/>
          <w:szCs w:val="24"/>
        </w:rPr>
      </w:pPr>
      <w:r>
        <w:rPr>
          <w:rFonts w:ascii="Arial" w:eastAsia="Arial" w:hAnsi="Arial" w:cs="Arial"/>
          <w:color w:val="404040"/>
          <w:sz w:val="24"/>
          <w:szCs w:val="24"/>
        </w:rPr>
        <w:t>Manejo de conflictos</w:t>
      </w:r>
    </w:p>
    <w:p w14:paraId="1DB2D88F" w14:textId="77777777" w:rsidR="00296E47" w:rsidRDefault="009E6066" w:rsidP="00783ABF">
      <w:pPr>
        <w:numPr>
          <w:ilvl w:val="0"/>
          <w:numId w:val="3"/>
        </w:numPr>
        <w:spacing w:after="0"/>
        <w:jc w:val="both"/>
        <w:rPr>
          <w:rFonts w:ascii="Arial" w:eastAsia="Arial" w:hAnsi="Arial" w:cs="Arial"/>
          <w:color w:val="404040"/>
          <w:sz w:val="24"/>
          <w:szCs w:val="24"/>
        </w:rPr>
      </w:pPr>
      <w:r>
        <w:rPr>
          <w:rFonts w:ascii="Arial" w:eastAsia="Arial" w:hAnsi="Arial" w:cs="Arial"/>
          <w:color w:val="404040"/>
          <w:sz w:val="24"/>
          <w:szCs w:val="24"/>
        </w:rPr>
        <w:t>Inteligencia emocional</w:t>
      </w:r>
    </w:p>
    <w:p w14:paraId="712AAFD3" w14:textId="77777777" w:rsidR="00296E47" w:rsidRDefault="009E6066" w:rsidP="00783ABF">
      <w:pPr>
        <w:numPr>
          <w:ilvl w:val="0"/>
          <w:numId w:val="3"/>
        </w:numPr>
        <w:spacing w:after="0"/>
        <w:jc w:val="both"/>
        <w:rPr>
          <w:rFonts w:ascii="Arial" w:eastAsia="Arial" w:hAnsi="Arial" w:cs="Arial"/>
          <w:color w:val="404040"/>
          <w:sz w:val="24"/>
          <w:szCs w:val="24"/>
        </w:rPr>
      </w:pPr>
      <w:r>
        <w:rPr>
          <w:rFonts w:ascii="Arial" w:eastAsia="Arial" w:hAnsi="Arial" w:cs="Arial"/>
          <w:color w:val="404040"/>
          <w:sz w:val="24"/>
          <w:szCs w:val="24"/>
        </w:rPr>
        <w:t>Organización</w:t>
      </w:r>
    </w:p>
    <w:p w14:paraId="0DA8359B" w14:textId="77777777" w:rsidR="00296E47" w:rsidRDefault="009E6066" w:rsidP="00783ABF">
      <w:pPr>
        <w:numPr>
          <w:ilvl w:val="0"/>
          <w:numId w:val="3"/>
        </w:numPr>
        <w:spacing w:after="0"/>
        <w:jc w:val="both"/>
        <w:rPr>
          <w:rFonts w:ascii="Arial" w:eastAsia="Arial" w:hAnsi="Arial" w:cs="Arial"/>
          <w:color w:val="404040"/>
          <w:sz w:val="24"/>
          <w:szCs w:val="24"/>
        </w:rPr>
      </w:pPr>
      <w:r>
        <w:rPr>
          <w:rFonts w:ascii="Arial" w:eastAsia="Arial" w:hAnsi="Arial" w:cs="Arial"/>
          <w:color w:val="404040"/>
          <w:sz w:val="24"/>
          <w:szCs w:val="24"/>
        </w:rPr>
        <w:t>Autonomía</w:t>
      </w:r>
    </w:p>
    <w:p w14:paraId="091D29D8" w14:textId="77777777" w:rsidR="00296E47" w:rsidRDefault="00296E47">
      <w:pPr>
        <w:pBdr>
          <w:top w:val="nil"/>
          <w:left w:val="nil"/>
          <w:bottom w:val="nil"/>
          <w:right w:val="nil"/>
          <w:between w:val="nil"/>
        </w:pBdr>
        <w:spacing w:after="0"/>
        <w:ind w:left="720"/>
        <w:jc w:val="both"/>
        <w:rPr>
          <w:rFonts w:ascii="Arial" w:eastAsia="Arial" w:hAnsi="Arial" w:cs="Arial"/>
          <w:color w:val="404040"/>
          <w:sz w:val="24"/>
          <w:szCs w:val="24"/>
        </w:rPr>
      </w:pPr>
    </w:p>
    <w:p w14:paraId="3EDAEF3A" w14:textId="3B7DC0A9" w:rsidR="00296E47" w:rsidRDefault="009E6066" w:rsidP="00810C76">
      <w:pPr>
        <w:pBdr>
          <w:top w:val="nil"/>
          <w:left w:val="nil"/>
          <w:bottom w:val="nil"/>
          <w:right w:val="nil"/>
          <w:between w:val="nil"/>
        </w:pBdr>
        <w:spacing w:after="0"/>
        <w:jc w:val="both"/>
        <w:rPr>
          <w:rFonts w:ascii="Arial" w:eastAsia="Arial" w:hAnsi="Arial" w:cs="Arial"/>
          <w:color w:val="404040"/>
          <w:sz w:val="24"/>
          <w:szCs w:val="24"/>
        </w:rPr>
      </w:pPr>
      <w:r>
        <w:rPr>
          <w:rFonts w:ascii="Arial" w:eastAsia="Arial" w:hAnsi="Arial" w:cs="Arial"/>
          <w:color w:val="404040"/>
          <w:sz w:val="24"/>
          <w:szCs w:val="24"/>
        </w:rPr>
        <w:t xml:space="preserve">Las competencias técnicas requeridas para el programa de </w:t>
      </w:r>
      <w:r w:rsidR="00E255DE">
        <w:rPr>
          <w:rFonts w:ascii="Arial" w:eastAsia="Arial" w:hAnsi="Arial" w:cs="Arial"/>
          <w:color w:val="404040"/>
          <w:sz w:val="24"/>
          <w:szCs w:val="24"/>
        </w:rPr>
        <w:t xml:space="preserve">la </w:t>
      </w:r>
      <w:r w:rsidR="00140232">
        <w:rPr>
          <w:rFonts w:ascii="Arial" w:eastAsia="Arial" w:hAnsi="Arial" w:cs="Arial"/>
          <w:color w:val="404040"/>
          <w:sz w:val="24"/>
          <w:szCs w:val="24"/>
        </w:rPr>
        <w:t>Maestría en Ingeniería</w:t>
      </w:r>
      <w:r>
        <w:rPr>
          <w:rFonts w:ascii="Arial" w:eastAsia="Arial" w:hAnsi="Arial" w:cs="Arial"/>
          <w:color w:val="404040"/>
          <w:sz w:val="24"/>
          <w:szCs w:val="24"/>
        </w:rPr>
        <w:t xml:space="preserve"> serán </w:t>
      </w:r>
      <w:r w:rsidR="00810C76">
        <w:rPr>
          <w:rFonts w:ascii="Arial" w:eastAsia="Arial" w:hAnsi="Arial" w:cs="Arial"/>
          <w:color w:val="404040"/>
          <w:sz w:val="24"/>
          <w:szCs w:val="24"/>
        </w:rPr>
        <w:t>especificadas</w:t>
      </w:r>
      <w:r>
        <w:rPr>
          <w:rFonts w:ascii="Arial" w:eastAsia="Arial" w:hAnsi="Arial" w:cs="Arial"/>
          <w:color w:val="404040"/>
          <w:sz w:val="24"/>
          <w:szCs w:val="24"/>
        </w:rPr>
        <w:t xml:space="preserve"> en el Análisis Situacional del Trabajo (AST.)</w:t>
      </w:r>
    </w:p>
    <w:p w14:paraId="701860E7" w14:textId="77777777" w:rsidR="00810C76" w:rsidRPr="00810C76" w:rsidRDefault="00810C76" w:rsidP="00810C76">
      <w:pPr>
        <w:pBdr>
          <w:top w:val="nil"/>
          <w:left w:val="nil"/>
          <w:bottom w:val="nil"/>
          <w:right w:val="nil"/>
          <w:between w:val="nil"/>
        </w:pBdr>
        <w:spacing w:after="0"/>
        <w:jc w:val="both"/>
        <w:rPr>
          <w:rFonts w:ascii="Arial" w:eastAsia="Arial" w:hAnsi="Arial" w:cs="Arial"/>
          <w:color w:val="404040"/>
          <w:sz w:val="24"/>
          <w:szCs w:val="24"/>
        </w:rPr>
      </w:pPr>
    </w:p>
    <w:p w14:paraId="724A8024" w14:textId="42BDC9F0" w:rsidR="00296E47" w:rsidRDefault="009E6066">
      <w:pPr>
        <w:jc w:val="both"/>
        <w:rPr>
          <w:rFonts w:ascii="Arial" w:eastAsia="Arial" w:hAnsi="Arial" w:cs="Arial"/>
          <w:color w:val="404040"/>
          <w:sz w:val="24"/>
          <w:szCs w:val="24"/>
        </w:rPr>
      </w:pPr>
      <w:r>
        <w:rPr>
          <w:rFonts w:ascii="Arial" w:eastAsia="Arial" w:hAnsi="Arial" w:cs="Arial"/>
          <w:color w:val="404040"/>
          <w:sz w:val="24"/>
          <w:szCs w:val="24"/>
        </w:rPr>
        <w:t>Los empresarios entrevistados durante el desarrollo del (AST), hicieron hincapié en que los egresados de la DI deben ser creativos, innovadores, autónomos y emprendedores, cuyas herramientas consideran neces</w:t>
      </w:r>
      <w:r w:rsidR="00810C76">
        <w:rPr>
          <w:rFonts w:ascii="Arial" w:eastAsia="Arial" w:hAnsi="Arial" w:cs="Arial"/>
          <w:color w:val="404040"/>
          <w:sz w:val="24"/>
          <w:szCs w:val="24"/>
        </w:rPr>
        <w:t xml:space="preserve">arias para un </w:t>
      </w:r>
      <w:r>
        <w:rPr>
          <w:rFonts w:ascii="Arial" w:eastAsia="Arial" w:hAnsi="Arial" w:cs="Arial"/>
          <w:color w:val="404040"/>
          <w:sz w:val="24"/>
          <w:szCs w:val="24"/>
        </w:rPr>
        <w:t>desempeño integral dentro de sus empresas. Mencionaron que profesionales con dichas aptitudes tienen una mejor oportunidad de acceso a sus empresas tanto públicas como privadas. Se enfatizó en que el</w:t>
      </w:r>
      <w:r w:rsidR="00E3679F">
        <w:rPr>
          <w:rFonts w:ascii="Arial" w:eastAsia="Arial" w:hAnsi="Arial" w:cs="Arial"/>
          <w:color w:val="404040"/>
          <w:sz w:val="24"/>
          <w:szCs w:val="24"/>
        </w:rPr>
        <w:t xml:space="preserve"> Maestro </w:t>
      </w:r>
      <w:r>
        <w:rPr>
          <w:rFonts w:ascii="Arial" w:eastAsia="Arial" w:hAnsi="Arial" w:cs="Arial"/>
          <w:color w:val="404040"/>
          <w:sz w:val="24"/>
          <w:szCs w:val="24"/>
        </w:rPr>
        <w:t>en Ingeniería, participará en el diseño de la tecnología, patentes, diseño de procesos y ventajas competitivas, entre otras actividades, dentro de las empresas o instituciones, ampliando el acceso al campo laboral en el sector de interés. Respecto al sector público éste recalcó la importancia de contar con personal que pueda elaborar propuestas de proyectos y gestionar recursos por medio de la vinculación con las dependencias.</w:t>
      </w:r>
    </w:p>
    <w:p w14:paraId="2F22D998" w14:textId="77777777" w:rsidR="00296E47" w:rsidRDefault="00296E47">
      <w:pPr>
        <w:jc w:val="both"/>
        <w:rPr>
          <w:rFonts w:ascii="Arial" w:eastAsia="Arial" w:hAnsi="Arial" w:cs="Arial"/>
          <w:color w:val="404040"/>
          <w:sz w:val="24"/>
          <w:szCs w:val="24"/>
        </w:rPr>
      </w:pPr>
    </w:p>
    <w:p w14:paraId="67026113" w14:textId="77777777" w:rsidR="00296E47" w:rsidRDefault="00296E47">
      <w:pPr>
        <w:jc w:val="both"/>
        <w:rPr>
          <w:rFonts w:ascii="Arial" w:eastAsia="Arial" w:hAnsi="Arial" w:cs="Arial"/>
          <w:color w:val="404040"/>
          <w:sz w:val="24"/>
          <w:szCs w:val="24"/>
        </w:rPr>
      </w:pPr>
    </w:p>
    <w:p w14:paraId="106FCC9E" w14:textId="77777777" w:rsidR="00783ABF" w:rsidRDefault="00783ABF">
      <w:pPr>
        <w:jc w:val="both"/>
        <w:rPr>
          <w:rFonts w:ascii="Arial" w:eastAsia="Arial" w:hAnsi="Arial" w:cs="Arial"/>
          <w:color w:val="404040"/>
          <w:sz w:val="24"/>
          <w:szCs w:val="24"/>
        </w:rPr>
      </w:pPr>
    </w:p>
    <w:p w14:paraId="61531355" w14:textId="77777777" w:rsidR="00296E47" w:rsidRDefault="00296E47">
      <w:pPr>
        <w:jc w:val="both"/>
        <w:rPr>
          <w:rFonts w:ascii="Arial" w:eastAsia="Arial" w:hAnsi="Arial" w:cs="Arial"/>
          <w:b/>
          <w:color w:val="404040"/>
          <w:sz w:val="24"/>
          <w:szCs w:val="24"/>
        </w:rPr>
      </w:pPr>
    </w:p>
    <w:p w14:paraId="4B198044" w14:textId="77777777" w:rsidR="00296E47" w:rsidRDefault="009E6066">
      <w:pPr>
        <w:jc w:val="both"/>
        <w:rPr>
          <w:rFonts w:ascii="Arial" w:eastAsia="Arial" w:hAnsi="Arial" w:cs="Arial"/>
          <w:color w:val="404040"/>
          <w:sz w:val="24"/>
          <w:szCs w:val="24"/>
        </w:rPr>
      </w:pPr>
      <w:r>
        <w:rPr>
          <w:rFonts w:ascii="Arial" w:eastAsia="Arial" w:hAnsi="Arial" w:cs="Arial"/>
          <w:b/>
          <w:color w:val="404040"/>
          <w:sz w:val="24"/>
          <w:szCs w:val="24"/>
        </w:rPr>
        <w:t>III.4. Disposición de las empresas a participar</w:t>
      </w:r>
    </w:p>
    <w:p w14:paraId="2C5A891F" w14:textId="256D7216" w:rsidR="00296E47" w:rsidRDefault="009E6066">
      <w:pPr>
        <w:jc w:val="both"/>
        <w:rPr>
          <w:rFonts w:ascii="Arial" w:eastAsia="Arial" w:hAnsi="Arial" w:cs="Arial"/>
          <w:color w:val="404040"/>
          <w:sz w:val="24"/>
          <w:szCs w:val="24"/>
        </w:rPr>
      </w:pPr>
      <w:r>
        <w:rPr>
          <w:rFonts w:ascii="Arial" w:eastAsia="Arial" w:hAnsi="Arial" w:cs="Arial"/>
          <w:color w:val="404040"/>
          <w:sz w:val="24"/>
          <w:szCs w:val="24"/>
        </w:rPr>
        <w:t xml:space="preserve">Las empresas consideran aceptar alumnos de </w:t>
      </w:r>
      <w:r w:rsidR="00140232">
        <w:rPr>
          <w:rFonts w:ascii="Arial" w:eastAsia="Arial" w:hAnsi="Arial" w:cs="Arial"/>
          <w:color w:val="404040"/>
          <w:sz w:val="24"/>
          <w:szCs w:val="24"/>
        </w:rPr>
        <w:t>Maestría en Ingeniería</w:t>
      </w:r>
      <w:r>
        <w:rPr>
          <w:rFonts w:ascii="Arial" w:eastAsia="Arial" w:hAnsi="Arial" w:cs="Arial"/>
          <w:color w:val="404040"/>
          <w:sz w:val="24"/>
          <w:szCs w:val="24"/>
        </w:rPr>
        <w:t xml:space="preserve"> para que puedan desarrollar prácticas profesionales, así como también optan por preferente la aceptación de alumnos para que desarrollen tesis las cuales cuenten con un alcance adecuado, resultado concreto y en un tiempo de al menos 6 meses.</w:t>
      </w:r>
    </w:p>
    <w:p w14:paraId="284B2AA0" w14:textId="77777777" w:rsidR="00296E47" w:rsidRDefault="009E6066">
      <w:pPr>
        <w:jc w:val="both"/>
        <w:rPr>
          <w:rFonts w:ascii="Arial" w:eastAsia="Arial" w:hAnsi="Arial" w:cs="Arial"/>
          <w:color w:val="404040"/>
          <w:sz w:val="24"/>
          <w:szCs w:val="24"/>
        </w:rPr>
      </w:pPr>
      <w:r>
        <w:rPr>
          <w:rFonts w:ascii="Arial" w:eastAsia="Arial" w:hAnsi="Arial" w:cs="Arial"/>
          <w:color w:val="404040"/>
          <w:sz w:val="24"/>
          <w:szCs w:val="24"/>
        </w:rPr>
        <w:t>Ambas opciones son de gran beneficio y oportunidad para los alumnos para que puedan poner en práctica sus conocimientos y habilidades, así como también poder ganar experiencia en el área.</w:t>
      </w:r>
    </w:p>
    <w:p w14:paraId="66AF1716" w14:textId="631E41DB" w:rsidR="00296E47" w:rsidRDefault="009E6066">
      <w:pPr>
        <w:jc w:val="both"/>
        <w:rPr>
          <w:rFonts w:ascii="Arial" w:eastAsia="Arial" w:hAnsi="Arial" w:cs="Arial"/>
          <w:color w:val="404040"/>
          <w:sz w:val="24"/>
          <w:szCs w:val="24"/>
        </w:rPr>
      </w:pPr>
      <w:r>
        <w:rPr>
          <w:rFonts w:ascii="Arial" w:eastAsia="Arial" w:hAnsi="Arial" w:cs="Arial"/>
          <w:color w:val="404040"/>
          <w:sz w:val="24"/>
          <w:szCs w:val="24"/>
        </w:rPr>
        <w:t xml:space="preserve">De igual forma, hubo gran interés de parte del sector empresarial y académico al momento de desarrollar el Análisis Situacional de Trabajo para </w:t>
      </w:r>
      <w:r w:rsidR="00E255DE">
        <w:rPr>
          <w:rFonts w:ascii="Arial" w:eastAsia="Arial" w:hAnsi="Arial" w:cs="Arial"/>
          <w:color w:val="404040"/>
          <w:sz w:val="24"/>
          <w:szCs w:val="24"/>
        </w:rPr>
        <w:t xml:space="preserve">la </w:t>
      </w:r>
      <w:r w:rsidR="00140232">
        <w:rPr>
          <w:rFonts w:ascii="Arial" w:eastAsia="Arial" w:hAnsi="Arial" w:cs="Arial"/>
          <w:color w:val="404040"/>
          <w:sz w:val="24"/>
          <w:szCs w:val="24"/>
        </w:rPr>
        <w:t>Maestría en Ingeniería</w:t>
      </w:r>
      <w:r>
        <w:rPr>
          <w:rFonts w:ascii="Arial" w:eastAsia="Arial" w:hAnsi="Arial" w:cs="Arial"/>
          <w:color w:val="404040"/>
          <w:sz w:val="24"/>
          <w:szCs w:val="24"/>
        </w:rPr>
        <w:t>.</w:t>
      </w:r>
    </w:p>
    <w:p w14:paraId="66159476" w14:textId="77777777" w:rsidR="00296E47" w:rsidRDefault="00296E47">
      <w:pPr>
        <w:jc w:val="both"/>
        <w:rPr>
          <w:rFonts w:ascii="Arial" w:eastAsia="Arial" w:hAnsi="Arial" w:cs="Arial"/>
          <w:color w:val="404040"/>
          <w:sz w:val="24"/>
          <w:szCs w:val="24"/>
        </w:rPr>
      </w:pPr>
    </w:p>
    <w:p w14:paraId="64ED5B2A" w14:textId="77777777" w:rsidR="00296E47" w:rsidRDefault="00296E47">
      <w:pPr>
        <w:jc w:val="both"/>
        <w:rPr>
          <w:rFonts w:ascii="Arial" w:eastAsia="Arial" w:hAnsi="Arial" w:cs="Arial"/>
          <w:color w:val="404040"/>
          <w:sz w:val="24"/>
          <w:szCs w:val="24"/>
        </w:rPr>
      </w:pPr>
    </w:p>
    <w:p w14:paraId="00CF5478" w14:textId="77777777" w:rsidR="00296E47" w:rsidRDefault="00296E47">
      <w:pPr>
        <w:jc w:val="both"/>
        <w:rPr>
          <w:rFonts w:ascii="Arial" w:eastAsia="Arial" w:hAnsi="Arial" w:cs="Arial"/>
          <w:color w:val="404040"/>
          <w:sz w:val="24"/>
          <w:szCs w:val="24"/>
        </w:rPr>
      </w:pPr>
    </w:p>
    <w:p w14:paraId="2CE83CE3" w14:textId="77777777" w:rsidR="00296E47" w:rsidRDefault="00296E47">
      <w:pPr>
        <w:jc w:val="both"/>
        <w:rPr>
          <w:rFonts w:ascii="Arial" w:eastAsia="Arial" w:hAnsi="Arial" w:cs="Arial"/>
          <w:color w:val="404040"/>
          <w:sz w:val="24"/>
          <w:szCs w:val="24"/>
        </w:rPr>
      </w:pPr>
    </w:p>
    <w:p w14:paraId="64749A45" w14:textId="77777777" w:rsidR="00296E47" w:rsidRDefault="00296E47">
      <w:pPr>
        <w:jc w:val="both"/>
        <w:rPr>
          <w:rFonts w:ascii="Arial" w:eastAsia="Arial" w:hAnsi="Arial" w:cs="Arial"/>
          <w:color w:val="404040"/>
          <w:sz w:val="24"/>
          <w:szCs w:val="24"/>
        </w:rPr>
      </w:pPr>
    </w:p>
    <w:p w14:paraId="684F2B2F" w14:textId="77777777" w:rsidR="00296E47" w:rsidRDefault="00296E47">
      <w:pPr>
        <w:jc w:val="both"/>
        <w:rPr>
          <w:rFonts w:ascii="Arial" w:eastAsia="Arial" w:hAnsi="Arial" w:cs="Arial"/>
          <w:color w:val="404040"/>
          <w:sz w:val="24"/>
          <w:szCs w:val="24"/>
        </w:rPr>
      </w:pPr>
    </w:p>
    <w:p w14:paraId="403891A0" w14:textId="77777777" w:rsidR="00296E47" w:rsidRDefault="00296E47">
      <w:pPr>
        <w:jc w:val="both"/>
        <w:rPr>
          <w:rFonts w:ascii="Arial" w:eastAsia="Arial" w:hAnsi="Arial" w:cs="Arial"/>
          <w:color w:val="404040"/>
          <w:sz w:val="24"/>
          <w:szCs w:val="24"/>
        </w:rPr>
      </w:pPr>
    </w:p>
    <w:p w14:paraId="55378203" w14:textId="77777777" w:rsidR="00296E47" w:rsidRDefault="00296E47">
      <w:pPr>
        <w:jc w:val="both"/>
        <w:rPr>
          <w:rFonts w:ascii="Arial" w:eastAsia="Arial" w:hAnsi="Arial" w:cs="Arial"/>
          <w:color w:val="404040"/>
          <w:sz w:val="24"/>
          <w:szCs w:val="24"/>
        </w:rPr>
      </w:pPr>
    </w:p>
    <w:p w14:paraId="4D839397" w14:textId="77777777" w:rsidR="00296E47" w:rsidRDefault="00296E47">
      <w:pPr>
        <w:jc w:val="both"/>
        <w:rPr>
          <w:rFonts w:ascii="Arial" w:eastAsia="Arial" w:hAnsi="Arial" w:cs="Arial"/>
          <w:color w:val="404040"/>
          <w:sz w:val="24"/>
          <w:szCs w:val="24"/>
        </w:rPr>
      </w:pPr>
    </w:p>
    <w:p w14:paraId="4BC1F447" w14:textId="77777777" w:rsidR="00296E47" w:rsidRDefault="00296E47">
      <w:pPr>
        <w:jc w:val="both"/>
        <w:rPr>
          <w:rFonts w:ascii="Arial" w:eastAsia="Arial" w:hAnsi="Arial" w:cs="Arial"/>
          <w:color w:val="404040"/>
          <w:sz w:val="24"/>
          <w:szCs w:val="24"/>
        </w:rPr>
      </w:pPr>
    </w:p>
    <w:p w14:paraId="6AC51B43" w14:textId="77777777" w:rsidR="00296E47" w:rsidRDefault="00296E47">
      <w:pPr>
        <w:jc w:val="both"/>
        <w:rPr>
          <w:rFonts w:ascii="Arial" w:eastAsia="Arial" w:hAnsi="Arial" w:cs="Arial"/>
          <w:color w:val="404040"/>
          <w:sz w:val="24"/>
          <w:szCs w:val="24"/>
        </w:rPr>
      </w:pPr>
    </w:p>
    <w:p w14:paraId="26B3C085" w14:textId="77777777" w:rsidR="00296E47" w:rsidRDefault="00296E47">
      <w:pPr>
        <w:jc w:val="both"/>
        <w:rPr>
          <w:rFonts w:ascii="Arial" w:eastAsia="Arial" w:hAnsi="Arial" w:cs="Arial"/>
          <w:color w:val="404040"/>
          <w:sz w:val="24"/>
          <w:szCs w:val="24"/>
        </w:rPr>
      </w:pPr>
    </w:p>
    <w:p w14:paraId="58ED6670" w14:textId="77777777" w:rsidR="00296E47" w:rsidRDefault="00296E47">
      <w:pPr>
        <w:jc w:val="both"/>
        <w:rPr>
          <w:rFonts w:ascii="Arial" w:eastAsia="Arial" w:hAnsi="Arial" w:cs="Arial"/>
          <w:color w:val="404040"/>
          <w:sz w:val="24"/>
          <w:szCs w:val="24"/>
        </w:rPr>
      </w:pPr>
    </w:p>
    <w:p w14:paraId="267FB267" w14:textId="77777777" w:rsidR="00296E47" w:rsidRDefault="00296E47">
      <w:pPr>
        <w:jc w:val="both"/>
        <w:rPr>
          <w:rFonts w:ascii="Arial" w:eastAsia="Arial" w:hAnsi="Arial" w:cs="Arial"/>
          <w:color w:val="404040"/>
          <w:sz w:val="24"/>
          <w:szCs w:val="24"/>
        </w:rPr>
      </w:pPr>
    </w:p>
    <w:p w14:paraId="0BEBD97C" w14:textId="77777777" w:rsidR="00296E47" w:rsidRDefault="00296E47">
      <w:pPr>
        <w:jc w:val="both"/>
        <w:rPr>
          <w:rFonts w:ascii="Arial" w:eastAsia="Arial" w:hAnsi="Arial" w:cs="Arial"/>
          <w:color w:val="404040"/>
          <w:sz w:val="24"/>
          <w:szCs w:val="24"/>
        </w:rPr>
      </w:pPr>
    </w:p>
    <w:p w14:paraId="72032922" w14:textId="77777777" w:rsidR="00296E47" w:rsidRDefault="00296E47">
      <w:pPr>
        <w:jc w:val="both"/>
        <w:rPr>
          <w:rFonts w:ascii="Arial" w:eastAsia="Arial" w:hAnsi="Arial" w:cs="Arial"/>
          <w:color w:val="404040"/>
          <w:sz w:val="24"/>
          <w:szCs w:val="24"/>
        </w:rPr>
      </w:pPr>
    </w:p>
    <w:p w14:paraId="7E4DFB4D" w14:textId="77777777" w:rsidR="00296E47" w:rsidRDefault="00296E47">
      <w:pPr>
        <w:jc w:val="both"/>
        <w:rPr>
          <w:rFonts w:ascii="Arial" w:eastAsia="Arial" w:hAnsi="Arial" w:cs="Arial"/>
          <w:color w:val="404040"/>
          <w:sz w:val="24"/>
          <w:szCs w:val="24"/>
        </w:rPr>
      </w:pPr>
    </w:p>
    <w:p w14:paraId="10AEC637" w14:textId="77777777" w:rsidR="00296E47" w:rsidRDefault="00296E47">
      <w:pPr>
        <w:jc w:val="both"/>
        <w:rPr>
          <w:rFonts w:ascii="Arial" w:eastAsia="Arial" w:hAnsi="Arial" w:cs="Arial"/>
          <w:b/>
          <w:color w:val="404040"/>
          <w:sz w:val="24"/>
          <w:szCs w:val="24"/>
        </w:rPr>
      </w:pPr>
    </w:p>
    <w:p w14:paraId="1BF6EE98" w14:textId="77777777" w:rsidR="005E226A" w:rsidRDefault="005E226A">
      <w:pPr>
        <w:jc w:val="both"/>
        <w:rPr>
          <w:rFonts w:ascii="Arial" w:eastAsia="Arial" w:hAnsi="Arial" w:cs="Arial"/>
          <w:b/>
          <w:color w:val="404040"/>
          <w:sz w:val="24"/>
          <w:szCs w:val="24"/>
        </w:rPr>
      </w:pPr>
    </w:p>
    <w:p w14:paraId="6B2C030D" w14:textId="77777777" w:rsidR="00296E47" w:rsidRDefault="009E6066">
      <w:pPr>
        <w:jc w:val="both"/>
        <w:rPr>
          <w:rFonts w:ascii="Arial" w:eastAsia="Arial" w:hAnsi="Arial" w:cs="Arial"/>
          <w:b/>
          <w:color w:val="404040"/>
          <w:sz w:val="24"/>
          <w:szCs w:val="24"/>
        </w:rPr>
      </w:pPr>
      <w:r>
        <w:rPr>
          <w:rFonts w:ascii="Arial" w:eastAsia="Arial" w:hAnsi="Arial" w:cs="Arial"/>
          <w:b/>
          <w:color w:val="404040"/>
          <w:sz w:val="24"/>
          <w:szCs w:val="24"/>
        </w:rPr>
        <w:t>III. Conclusiones del estudio</w:t>
      </w:r>
    </w:p>
    <w:p w14:paraId="127DEEA7" w14:textId="77777777" w:rsidR="00296E47" w:rsidRDefault="009E6066">
      <w:pPr>
        <w:jc w:val="both"/>
        <w:rPr>
          <w:rFonts w:ascii="Arial" w:eastAsia="Arial" w:hAnsi="Arial" w:cs="Arial"/>
          <w:color w:val="404040"/>
          <w:sz w:val="24"/>
          <w:szCs w:val="24"/>
        </w:rPr>
      </w:pPr>
      <w:r>
        <w:rPr>
          <w:rFonts w:ascii="Arial" w:eastAsia="Arial" w:hAnsi="Arial" w:cs="Arial"/>
          <w:color w:val="404040"/>
          <w:sz w:val="24"/>
          <w:szCs w:val="24"/>
        </w:rPr>
        <w:t>Las experiencias en innovación y desarrollo tecnológico de países desarrollados reconocen la importancia del fortalecimiento de la inversión en educación, así como en Ciencia, Tecnología e Innovación (</w:t>
      </w:r>
      <w:r w:rsidR="00810C76">
        <w:rPr>
          <w:rFonts w:ascii="Arial" w:eastAsia="Arial" w:hAnsi="Arial" w:cs="Arial"/>
          <w:color w:val="404040"/>
          <w:sz w:val="24"/>
          <w:szCs w:val="24"/>
        </w:rPr>
        <w:t>CTI</w:t>
      </w:r>
      <w:r>
        <w:rPr>
          <w:rFonts w:ascii="Arial" w:eastAsia="Arial" w:hAnsi="Arial" w:cs="Arial"/>
          <w:color w:val="404040"/>
          <w:sz w:val="24"/>
          <w:szCs w:val="24"/>
        </w:rPr>
        <w:t>), no como un lujo, sino como una verdadera necesidad, porque implica invertir en competitividad y en empleo de calidad.</w:t>
      </w:r>
    </w:p>
    <w:p w14:paraId="043949EC" w14:textId="77777777" w:rsidR="00296E47" w:rsidRDefault="009E6066">
      <w:pPr>
        <w:jc w:val="both"/>
        <w:rPr>
          <w:rFonts w:ascii="Arial" w:eastAsia="Arial" w:hAnsi="Arial" w:cs="Arial"/>
          <w:color w:val="404040"/>
          <w:sz w:val="24"/>
          <w:szCs w:val="24"/>
        </w:rPr>
      </w:pPr>
      <w:r>
        <w:rPr>
          <w:rFonts w:ascii="Arial" w:eastAsia="Arial" w:hAnsi="Arial" w:cs="Arial"/>
          <w:color w:val="404040"/>
          <w:sz w:val="24"/>
          <w:szCs w:val="24"/>
        </w:rPr>
        <w:t>En México sólo 18% de la población adulta cuenta con educación superior, lo cual brinda mayores oportunidades de tener empleos de calidad y bien remunerado, según la OCDE.</w:t>
      </w:r>
    </w:p>
    <w:p w14:paraId="24D5A0A1" w14:textId="77777777" w:rsidR="00296E47" w:rsidRDefault="009E6066">
      <w:pPr>
        <w:jc w:val="both"/>
        <w:rPr>
          <w:rFonts w:ascii="Arial" w:eastAsia="Arial" w:hAnsi="Arial" w:cs="Arial"/>
          <w:color w:val="404040"/>
          <w:sz w:val="24"/>
          <w:szCs w:val="24"/>
        </w:rPr>
      </w:pPr>
      <w:r>
        <w:rPr>
          <w:rFonts w:ascii="Arial" w:eastAsia="Arial" w:hAnsi="Arial" w:cs="Arial"/>
          <w:color w:val="404040"/>
          <w:sz w:val="24"/>
          <w:szCs w:val="24"/>
        </w:rPr>
        <w:t>Alrededor del 30.9% de las empresas en México, tienen mayor dificultad para encontrar empleados con las capacidades que requieren en sus diversas áreas, mientras que en la Organización para la Cooperación y el Desarrollo Económicos (OCDE) es de 14.8%.</w:t>
      </w:r>
    </w:p>
    <w:p w14:paraId="327FF550" w14:textId="77777777" w:rsidR="00296E47" w:rsidRDefault="009E6066">
      <w:pPr>
        <w:jc w:val="both"/>
        <w:rPr>
          <w:rFonts w:ascii="Arial" w:eastAsia="Arial" w:hAnsi="Arial" w:cs="Arial"/>
          <w:color w:val="404040"/>
          <w:sz w:val="24"/>
          <w:szCs w:val="24"/>
        </w:rPr>
      </w:pPr>
      <w:r>
        <w:rPr>
          <w:rFonts w:ascii="Arial" w:eastAsia="Arial" w:hAnsi="Arial" w:cs="Arial"/>
          <w:color w:val="404040"/>
          <w:sz w:val="24"/>
          <w:szCs w:val="24"/>
        </w:rPr>
        <w:t>En nuestro país, el nivel educativo del Capital Humano, en general, está por debajo del promedio de la OCDE; solo 18% cuenta con educación superior, en contraste con 32% que reporta el organismo internacional.</w:t>
      </w:r>
    </w:p>
    <w:p w14:paraId="71F2DA12" w14:textId="77777777" w:rsidR="00296E47" w:rsidRDefault="009E6066">
      <w:pPr>
        <w:jc w:val="both"/>
        <w:rPr>
          <w:rFonts w:ascii="Arial" w:eastAsia="Arial" w:hAnsi="Arial" w:cs="Arial"/>
          <w:color w:val="404040"/>
          <w:sz w:val="24"/>
          <w:szCs w:val="24"/>
        </w:rPr>
      </w:pPr>
      <w:r>
        <w:rPr>
          <w:rFonts w:ascii="Arial" w:eastAsia="Arial" w:hAnsi="Arial" w:cs="Arial"/>
          <w:color w:val="404040"/>
          <w:sz w:val="24"/>
          <w:szCs w:val="24"/>
        </w:rPr>
        <w:t>Hace tres años, 19% del Capital Humano mexicano de entre 25 y 64 años de edad contaba con estudios de nivel medio o medio superior como máximo nivel de educación, y únicamente 18% tenía estudios superiores. Ambos porcentajes están por debajo del promedio de la OCDE, de 44% y 32% respectivamente.</w:t>
      </w:r>
    </w:p>
    <w:p w14:paraId="0CA4E6D8" w14:textId="77777777" w:rsidR="00296E47" w:rsidRDefault="009E6066">
      <w:pPr>
        <w:jc w:val="both"/>
        <w:rPr>
          <w:rFonts w:ascii="Arial" w:eastAsia="Arial" w:hAnsi="Arial" w:cs="Arial"/>
          <w:color w:val="404040"/>
          <w:sz w:val="24"/>
          <w:szCs w:val="24"/>
        </w:rPr>
      </w:pPr>
      <w:r>
        <w:rPr>
          <w:rFonts w:ascii="Arial" w:eastAsia="Arial" w:hAnsi="Arial" w:cs="Arial"/>
          <w:color w:val="404040"/>
          <w:sz w:val="24"/>
          <w:szCs w:val="24"/>
        </w:rPr>
        <w:t>Los conocimientos que posee el Capital Humano, con frecuencia no son los que están buscando o solicitando los empleadores. Por lo que 30.9% de los empleadores mexicanos ha enfrentado dificultades para encontrar personas que cuenten con los conocimientos necesarios para ocupar sus vacantes.</w:t>
      </w:r>
    </w:p>
    <w:p w14:paraId="2D389B27" w14:textId="77777777" w:rsidR="00296E47" w:rsidRDefault="009E6066">
      <w:pPr>
        <w:jc w:val="both"/>
        <w:rPr>
          <w:rFonts w:ascii="Arial" w:eastAsia="Arial" w:hAnsi="Arial" w:cs="Arial"/>
          <w:color w:val="404040"/>
          <w:sz w:val="24"/>
          <w:szCs w:val="24"/>
        </w:rPr>
      </w:pPr>
      <w:r>
        <w:rPr>
          <w:rFonts w:ascii="Arial" w:eastAsia="Arial" w:hAnsi="Arial" w:cs="Arial"/>
          <w:color w:val="404040"/>
          <w:sz w:val="24"/>
          <w:szCs w:val="24"/>
        </w:rPr>
        <w:t>En lo que respect</w:t>
      </w:r>
      <w:r w:rsidR="00810C76">
        <w:rPr>
          <w:rFonts w:ascii="Arial" w:eastAsia="Arial" w:hAnsi="Arial" w:cs="Arial"/>
          <w:color w:val="404040"/>
          <w:sz w:val="24"/>
          <w:szCs w:val="24"/>
        </w:rPr>
        <w:t xml:space="preserve">a al salario, los trabajadores </w:t>
      </w:r>
      <w:r>
        <w:rPr>
          <w:rFonts w:ascii="Arial" w:eastAsia="Arial" w:hAnsi="Arial" w:cs="Arial"/>
          <w:color w:val="404040"/>
          <w:sz w:val="24"/>
          <w:szCs w:val="24"/>
        </w:rPr>
        <w:t xml:space="preserve">que cuentan con estudios universitarios ganan cerca de 60% más en promedio que aquellos que cuentan solo con educación media superior; pero quienes cuentan con un grado de maestría o doctorado ganan más del doble. En general, las tasas de empleo y los ingresos aumentan conforme al grado de escolaridad y las habilidades de las personas. </w:t>
      </w:r>
    </w:p>
    <w:p w14:paraId="6FA4E0DC" w14:textId="77777777" w:rsidR="00296E47" w:rsidRDefault="009E6066">
      <w:pPr>
        <w:jc w:val="both"/>
        <w:rPr>
          <w:rFonts w:ascii="Arial" w:eastAsia="Arial" w:hAnsi="Arial" w:cs="Arial"/>
          <w:color w:val="404040"/>
          <w:sz w:val="24"/>
          <w:szCs w:val="24"/>
        </w:rPr>
      </w:pPr>
      <w:r>
        <w:rPr>
          <w:rFonts w:ascii="Arial" w:eastAsia="Arial" w:hAnsi="Arial" w:cs="Arial"/>
          <w:color w:val="404040"/>
          <w:sz w:val="24"/>
          <w:szCs w:val="24"/>
        </w:rPr>
        <w:t xml:space="preserve">Por tal motivo, México tiene la obligación de generar sólidas capacidades competitivas a través del incremento en </w:t>
      </w:r>
      <w:r w:rsidR="00810C76">
        <w:rPr>
          <w:rFonts w:ascii="Arial" w:eastAsia="Arial" w:hAnsi="Arial" w:cs="Arial"/>
          <w:color w:val="404040"/>
          <w:sz w:val="24"/>
          <w:szCs w:val="24"/>
        </w:rPr>
        <w:t>CTI</w:t>
      </w:r>
      <w:r>
        <w:rPr>
          <w:rFonts w:ascii="Arial" w:eastAsia="Arial" w:hAnsi="Arial" w:cs="Arial"/>
          <w:color w:val="404040"/>
          <w:sz w:val="24"/>
          <w:szCs w:val="24"/>
        </w:rPr>
        <w:t>, que le permita transitar realmente de una economía maquiladora a una economía basada en conocimiento e información.</w:t>
      </w:r>
    </w:p>
    <w:p w14:paraId="235352E2" w14:textId="77777777" w:rsidR="00296E47" w:rsidRDefault="00296E47">
      <w:pPr>
        <w:jc w:val="both"/>
        <w:rPr>
          <w:rFonts w:ascii="Arial" w:eastAsia="Arial" w:hAnsi="Arial" w:cs="Arial"/>
          <w:color w:val="404040"/>
          <w:sz w:val="24"/>
          <w:szCs w:val="24"/>
        </w:rPr>
      </w:pPr>
    </w:p>
    <w:p w14:paraId="4E9F5E6D" w14:textId="77777777" w:rsidR="00296E47" w:rsidRDefault="00296E47">
      <w:pPr>
        <w:jc w:val="both"/>
        <w:rPr>
          <w:rFonts w:ascii="Arial" w:eastAsia="Arial" w:hAnsi="Arial" w:cs="Arial"/>
          <w:color w:val="404040"/>
          <w:sz w:val="24"/>
          <w:szCs w:val="24"/>
        </w:rPr>
      </w:pPr>
    </w:p>
    <w:p w14:paraId="52F64986" w14:textId="77777777" w:rsidR="00296E47" w:rsidRDefault="00296E47">
      <w:pPr>
        <w:jc w:val="both"/>
        <w:rPr>
          <w:rFonts w:ascii="Arial" w:eastAsia="Arial" w:hAnsi="Arial" w:cs="Arial"/>
          <w:color w:val="404040"/>
          <w:sz w:val="24"/>
          <w:szCs w:val="24"/>
        </w:rPr>
      </w:pPr>
    </w:p>
    <w:p w14:paraId="4D6F6FEC" w14:textId="77777777" w:rsidR="00296E47" w:rsidRDefault="00296E47">
      <w:pPr>
        <w:jc w:val="both"/>
        <w:rPr>
          <w:rFonts w:ascii="Arial" w:eastAsia="Arial" w:hAnsi="Arial" w:cs="Arial"/>
          <w:color w:val="404040"/>
          <w:sz w:val="24"/>
          <w:szCs w:val="24"/>
        </w:rPr>
      </w:pPr>
    </w:p>
    <w:p w14:paraId="47258D32" w14:textId="77777777" w:rsidR="00296E47" w:rsidRDefault="00296E47">
      <w:pPr>
        <w:jc w:val="both"/>
        <w:rPr>
          <w:rFonts w:ascii="Arial" w:eastAsia="Arial" w:hAnsi="Arial" w:cs="Arial"/>
          <w:color w:val="404040"/>
          <w:sz w:val="24"/>
          <w:szCs w:val="24"/>
        </w:rPr>
      </w:pPr>
    </w:p>
    <w:p w14:paraId="06A6968D" w14:textId="77777777" w:rsidR="00810C76" w:rsidRDefault="00810C76">
      <w:pPr>
        <w:jc w:val="both"/>
        <w:rPr>
          <w:rFonts w:ascii="Arial" w:eastAsia="Arial" w:hAnsi="Arial" w:cs="Arial"/>
          <w:color w:val="404040"/>
          <w:sz w:val="24"/>
          <w:szCs w:val="24"/>
        </w:rPr>
      </w:pPr>
    </w:p>
    <w:p w14:paraId="1CC3BF92" w14:textId="14AED9C0" w:rsidR="00296E47" w:rsidRDefault="009E6066">
      <w:pPr>
        <w:jc w:val="both"/>
        <w:rPr>
          <w:rFonts w:ascii="Arial" w:eastAsia="Arial" w:hAnsi="Arial" w:cs="Arial"/>
          <w:color w:val="404040"/>
          <w:sz w:val="24"/>
          <w:szCs w:val="24"/>
        </w:rPr>
      </w:pPr>
      <w:r>
        <w:rPr>
          <w:rFonts w:ascii="Arial" w:eastAsia="Arial" w:hAnsi="Arial" w:cs="Arial"/>
          <w:color w:val="404040"/>
          <w:sz w:val="24"/>
          <w:szCs w:val="24"/>
        </w:rPr>
        <w:t>El mundo actual, incluyendo nuestro país, no es ajeno a los complejos desafíos y avances acelerados en el conocimiento científico y en los desarrollos tecnológicos, así como en los</w:t>
      </w:r>
      <w:r w:rsidR="00B40423">
        <w:rPr>
          <w:rFonts w:ascii="Arial" w:eastAsia="Arial" w:hAnsi="Arial" w:cs="Arial"/>
          <w:color w:val="404040"/>
          <w:sz w:val="24"/>
          <w:szCs w:val="24"/>
        </w:rPr>
        <w:t xml:space="preserve"> </w:t>
      </w:r>
      <w:r>
        <w:rPr>
          <w:rFonts w:ascii="Arial" w:eastAsia="Arial" w:hAnsi="Arial" w:cs="Arial"/>
          <w:color w:val="404040"/>
          <w:sz w:val="24"/>
          <w:szCs w:val="24"/>
        </w:rPr>
        <w:t>importantes cambios globales del medio ambiente. Por lo cual es necesario el diseño de políticas públicas con una visión de futuro y de sostenibilidad que permitan enfrentar con éxito estos retos.</w:t>
      </w:r>
    </w:p>
    <w:p w14:paraId="1C9907A0" w14:textId="77777777" w:rsidR="00296E47" w:rsidRDefault="009E6066">
      <w:pPr>
        <w:jc w:val="both"/>
        <w:rPr>
          <w:rFonts w:ascii="Arial" w:eastAsia="Arial" w:hAnsi="Arial" w:cs="Arial"/>
          <w:color w:val="404040"/>
          <w:sz w:val="24"/>
          <w:szCs w:val="24"/>
        </w:rPr>
      </w:pPr>
      <w:r>
        <w:rPr>
          <w:rFonts w:ascii="Arial" w:eastAsia="Arial" w:hAnsi="Arial" w:cs="Arial"/>
          <w:color w:val="404040"/>
          <w:sz w:val="24"/>
          <w:szCs w:val="24"/>
        </w:rPr>
        <w:t xml:space="preserve">Dentro de la visión actual del gobierno federal, se busca impulsar el nivel de competitividad global del país, para lograr este objetivo es necesario realizar un mayor esfuerzo en el desarrollo de su capacidad de innovación, ya sea aprovechando las bases científicas y tecnológicas existentes, y fomentando la participación privada en el financiamiento de estas actividades. </w:t>
      </w:r>
    </w:p>
    <w:p w14:paraId="35C658D2" w14:textId="6A669A3A" w:rsidR="00296E47" w:rsidRDefault="009E6066">
      <w:pPr>
        <w:jc w:val="both"/>
        <w:rPr>
          <w:rFonts w:ascii="Arial" w:eastAsia="Arial" w:hAnsi="Arial" w:cs="Arial"/>
          <w:color w:val="404040"/>
          <w:sz w:val="24"/>
          <w:szCs w:val="24"/>
        </w:rPr>
      </w:pPr>
      <w:r>
        <w:rPr>
          <w:rFonts w:ascii="Arial" w:eastAsia="Arial" w:hAnsi="Arial" w:cs="Arial"/>
          <w:color w:val="404040"/>
          <w:sz w:val="24"/>
          <w:szCs w:val="24"/>
        </w:rPr>
        <w:t>Consciente de esta necesidad, el Estado de Hidalgo es una de las entidades federativas que está alineando su enfoque estatal hacia la visión nac</w:t>
      </w:r>
      <w:r w:rsidR="00810C76">
        <w:rPr>
          <w:rFonts w:ascii="Arial" w:eastAsia="Arial" w:hAnsi="Arial" w:cs="Arial"/>
          <w:color w:val="404040"/>
          <w:sz w:val="24"/>
          <w:szCs w:val="24"/>
        </w:rPr>
        <w:t xml:space="preserve">ional basada en el conocimiento, esto mediante la creación de nuevos programas educativos de posgrado como </w:t>
      </w:r>
      <w:r w:rsidR="00B40423">
        <w:rPr>
          <w:rFonts w:ascii="Arial" w:eastAsia="Arial" w:hAnsi="Arial" w:cs="Arial"/>
          <w:color w:val="404040"/>
          <w:sz w:val="24"/>
          <w:szCs w:val="24"/>
        </w:rPr>
        <w:t xml:space="preserve">la </w:t>
      </w:r>
      <w:r w:rsidR="0088522B">
        <w:rPr>
          <w:rFonts w:ascii="Arial" w:eastAsia="Arial" w:hAnsi="Arial" w:cs="Arial"/>
          <w:color w:val="404040"/>
          <w:sz w:val="24"/>
          <w:szCs w:val="24"/>
        </w:rPr>
        <w:t>Maestría en Ingeniería</w:t>
      </w:r>
      <w:r w:rsidR="00810C76">
        <w:rPr>
          <w:rFonts w:ascii="Arial" w:eastAsia="Arial" w:hAnsi="Arial" w:cs="Arial"/>
          <w:color w:val="404040"/>
          <w:sz w:val="24"/>
          <w:szCs w:val="24"/>
        </w:rPr>
        <w:t xml:space="preserve"> propuesto.</w:t>
      </w:r>
    </w:p>
    <w:p w14:paraId="154A4603" w14:textId="77777777" w:rsidR="00296E47" w:rsidRDefault="00296E47">
      <w:pPr>
        <w:jc w:val="both"/>
        <w:rPr>
          <w:rFonts w:ascii="Arial" w:eastAsia="Arial" w:hAnsi="Arial" w:cs="Arial"/>
          <w:color w:val="404040"/>
          <w:sz w:val="24"/>
          <w:szCs w:val="24"/>
        </w:rPr>
      </w:pPr>
    </w:p>
    <w:p w14:paraId="5D6C8CC6" w14:textId="77777777" w:rsidR="00296E47" w:rsidRDefault="00296E47">
      <w:pPr>
        <w:jc w:val="both"/>
        <w:rPr>
          <w:rFonts w:ascii="Arial" w:eastAsia="Arial" w:hAnsi="Arial" w:cs="Arial"/>
          <w:color w:val="404040"/>
          <w:sz w:val="24"/>
          <w:szCs w:val="24"/>
        </w:rPr>
      </w:pPr>
    </w:p>
    <w:p w14:paraId="28615DCD" w14:textId="77777777" w:rsidR="00296E47" w:rsidRDefault="00296E47">
      <w:pPr>
        <w:jc w:val="both"/>
        <w:rPr>
          <w:rFonts w:ascii="Arial" w:eastAsia="Arial" w:hAnsi="Arial" w:cs="Arial"/>
          <w:color w:val="404040"/>
          <w:sz w:val="24"/>
          <w:szCs w:val="24"/>
        </w:rPr>
      </w:pPr>
    </w:p>
    <w:p w14:paraId="3A583B18" w14:textId="77777777" w:rsidR="00296E47" w:rsidRDefault="00296E47">
      <w:pPr>
        <w:jc w:val="both"/>
        <w:rPr>
          <w:rFonts w:ascii="Arial" w:eastAsia="Arial" w:hAnsi="Arial" w:cs="Arial"/>
          <w:color w:val="404040"/>
          <w:sz w:val="24"/>
          <w:szCs w:val="24"/>
        </w:rPr>
      </w:pPr>
    </w:p>
    <w:p w14:paraId="65DFD558" w14:textId="77777777" w:rsidR="00296E47" w:rsidRDefault="00296E47">
      <w:pPr>
        <w:jc w:val="both"/>
        <w:rPr>
          <w:rFonts w:ascii="Arial" w:eastAsia="Arial" w:hAnsi="Arial" w:cs="Arial"/>
          <w:color w:val="404040"/>
          <w:sz w:val="24"/>
          <w:szCs w:val="24"/>
        </w:rPr>
      </w:pPr>
    </w:p>
    <w:p w14:paraId="570871B3" w14:textId="77777777" w:rsidR="00296E47" w:rsidRDefault="00296E47">
      <w:pPr>
        <w:jc w:val="both"/>
        <w:rPr>
          <w:rFonts w:ascii="Arial" w:eastAsia="Arial" w:hAnsi="Arial" w:cs="Arial"/>
          <w:color w:val="404040"/>
          <w:sz w:val="24"/>
          <w:szCs w:val="24"/>
        </w:rPr>
      </w:pPr>
    </w:p>
    <w:p w14:paraId="79FECCF8" w14:textId="77777777" w:rsidR="00296E47" w:rsidRDefault="00296E47">
      <w:pPr>
        <w:jc w:val="both"/>
        <w:rPr>
          <w:rFonts w:ascii="Arial" w:eastAsia="Arial" w:hAnsi="Arial" w:cs="Arial"/>
          <w:color w:val="404040"/>
          <w:sz w:val="24"/>
          <w:szCs w:val="24"/>
        </w:rPr>
      </w:pPr>
    </w:p>
    <w:p w14:paraId="3F0A4A58" w14:textId="77777777" w:rsidR="00296E47" w:rsidRDefault="00296E47">
      <w:pPr>
        <w:jc w:val="both"/>
        <w:rPr>
          <w:rFonts w:ascii="Arial" w:eastAsia="Arial" w:hAnsi="Arial" w:cs="Arial"/>
          <w:color w:val="404040"/>
          <w:sz w:val="24"/>
          <w:szCs w:val="24"/>
        </w:rPr>
      </w:pPr>
    </w:p>
    <w:p w14:paraId="08D2DC60" w14:textId="77777777" w:rsidR="00296E47" w:rsidRDefault="00296E47">
      <w:pPr>
        <w:jc w:val="both"/>
        <w:rPr>
          <w:rFonts w:ascii="Arial" w:eastAsia="Arial" w:hAnsi="Arial" w:cs="Arial"/>
          <w:color w:val="404040"/>
          <w:sz w:val="24"/>
          <w:szCs w:val="24"/>
        </w:rPr>
      </w:pPr>
    </w:p>
    <w:p w14:paraId="1C5D1084" w14:textId="77777777" w:rsidR="00296E47" w:rsidRDefault="00296E47">
      <w:pPr>
        <w:jc w:val="both"/>
        <w:rPr>
          <w:rFonts w:ascii="Arial" w:eastAsia="Arial" w:hAnsi="Arial" w:cs="Arial"/>
          <w:color w:val="404040"/>
          <w:sz w:val="24"/>
          <w:szCs w:val="24"/>
        </w:rPr>
      </w:pPr>
    </w:p>
    <w:p w14:paraId="394F4FED" w14:textId="77777777" w:rsidR="00296E47" w:rsidRDefault="00296E47">
      <w:pPr>
        <w:jc w:val="both"/>
        <w:rPr>
          <w:rFonts w:ascii="Arial" w:eastAsia="Arial" w:hAnsi="Arial" w:cs="Arial"/>
          <w:color w:val="404040"/>
          <w:sz w:val="24"/>
          <w:szCs w:val="24"/>
        </w:rPr>
      </w:pPr>
    </w:p>
    <w:p w14:paraId="5AAD8408" w14:textId="77777777" w:rsidR="00B40423" w:rsidRDefault="00B40423">
      <w:pPr>
        <w:jc w:val="both"/>
        <w:rPr>
          <w:rFonts w:ascii="Arial" w:eastAsia="Arial" w:hAnsi="Arial" w:cs="Arial"/>
          <w:color w:val="404040"/>
          <w:sz w:val="24"/>
          <w:szCs w:val="24"/>
        </w:rPr>
      </w:pPr>
    </w:p>
    <w:p w14:paraId="32BA04E0" w14:textId="77777777" w:rsidR="00296E47" w:rsidRDefault="00296E47">
      <w:pPr>
        <w:jc w:val="both"/>
        <w:rPr>
          <w:rFonts w:ascii="Arial" w:eastAsia="Arial" w:hAnsi="Arial" w:cs="Arial"/>
          <w:color w:val="404040"/>
          <w:sz w:val="24"/>
          <w:szCs w:val="24"/>
        </w:rPr>
      </w:pPr>
    </w:p>
    <w:p w14:paraId="2559CDAF" w14:textId="77777777" w:rsidR="00296E47" w:rsidRDefault="00296E47">
      <w:pPr>
        <w:jc w:val="both"/>
        <w:rPr>
          <w:rFonts w:ascii="Arial" w:eastAsia="Arial" w:hAnsi="Arial" w:cs="Arial"/>
          <w:color w:val="404040"/>
          <w:sz w:val="24"/>
          <w:szCs w:val="24"/>
        </w:rPr>
      </w:pPr>
    </w:p>
    <w:p w14:paraId="013470EB" w14:textId="77777777" w:rsidR="00296E47" w:rsidRDefault="00296E47">
      <w:pPr>
        <w:jc w:val="both"/>
        <w:rPr>
          <w:rFonts w:ascii="Arial" w:eastAsia="Arial" w:hAnsi="Arial" w:cs="Arial"/>
          <w:color w:val="404040"/>
          <w:sz w:val="24"/>
          <w:szCs w:val="24"/>
        </w:rPr>
      </w:pPr>
    </w:p>
    <w:p w14:paraId="53DC9FA4" w14:textId="77777777" w:rsidR="00296E47" w:rsidRDefault="00296E47">
      <w:pPr>
        <w:jc w:val="both"/>
        <w:rPr>
          <w:rFonts w:ascii="Arial" w:eastAsia="Arial" w:hAnsi="Arial" w:cs="Arial"/>
          <w:b/>
          <w:color w:val="404040"/>
          <w:sz w:val="24"/>
          <w:szCs w:val="24"/>
        </w:rPr>
      </w:pPr>
    </w:p>
    <w:p w14:paraId="51E5403A" w14:textId="77777777" w:rsidR="00296E47" w:rsidRDefault="009E6066">
      <w:pPr>
        <w:jc w:val="both"/>
        <w:rPr>
          <w:rFonts w:ascii="Arial" w:eastAsia="Arial" w:hAnsi="Arial" w:cs="Arial"/>
          <w:b/>
          <w:color w:val="404040"/>
          <w:sz w:val="24"/>
          <w:szCs w:val="24"/>
        </w:rPr>
      </w:pPr>
      <w:r>
        <w:rPr>
          <w:rFonts w:ascii="Arial" w:eastAsia="Arial" w:hAnsi="Arial" w:cs="Arial"/>
          <w:b/>
          <w:color w:val="404040"/>
          <w:sz w:val="24"/>
          <w:szCs w:val="24"/>
        </w:rPr>
        <w:t xml:space="preserve">IV. </w:t>
      </w:r>
      <w:r w:rsidR="00383ACF">
        <w:rPr>
          <w:rFonts w:ascii="Arial" w:eastAsia="Arial" w:hAnsi="Arial" w:cs="Arial"/>
          <w:b/>
          <w:color w:val="404040"/>
          <w:sz w:val="24"/>
          <w:szCs w:val="24"/>
        </w:rPr>
        <w:t>Fuentes de información</w:t>
      </w:r>
    </w:p>
    <w:p w14:paraId="62DDDAB8" w14:textId="77777777" w:rsidR="00296E47" w:rsidRDefault="00383ACF">
      <w:pPr>
        <w:jc w:val="both"/>
        <w:rPr>
          <w:rFonts w:ascii="Arial" w:eastAsia="Arial" w:hAnsi="Arial" w:cs="Arial"/>
          <w:color w:val="404040"/>
          <w:sz w:val="24"/>
          <w:szCs w:val="24"/>
        </w:rPr>
      </w:pPr>
      <w:r>
        <w:rPr>
          <w:rFonts w:ascii="Arial" w:eastAsia="Arial" w:hAnsi="Arial" w:cs="Arial"/>
          <w:color w:val="404040"/>
          <w:sz w:val="24"/>
          <w:szCs w:val="24"/>
        </w:rPr>
        <w:t xml:space="preserve"> </w:t>
      </w:r>
    </w:p>
    <w:p w14:paraId="741CA307" w14:textId="77777777" w:rsidR="00383ACF" w:rsidRPr="00383ACF" w:rsidRDefault="00383ACF" w:rsidP="00383ACF">
      <w:pPr>
        <w:jc w:val="both"/>
        <w:rPr>
          <w:rFonts w:ascii="Arial" w:eastAsia="Arial" w:hAnsi="Arial" w:cs="Arial"/>
          <w:color w:val="404040"/>
          <w:sz w:val="24"/>
          <w:szCs w:val="24"/>
        </w:rPr>
      </w:pPr>
      <w:r w:rsidRPr="00383ACF">
        <w:rPr>
          <w:rFonts w:ascii="Arial" w:eastAsia="Arial" w:hAnsi="Arial" w:cs="Arial"/>
          <w:color w:val="404040"/>
          <w:sz w:val="24"/>
          <w:szCs w:val="24"/>
        </w:rPr>
        <w:t>Fuentes de información:</w:t>
      </w:r>
    </w:p>
    <w:p w14:paraId="09A729C0" w14:textId="77777777" w:rsidR="00383ACF" w:rsidRPr="00383ACF" w:rsidRDefault="00383ACF" w:rsidP="00383ACF">
      <w:pPr>
        <w:pStyle w:val="Prrafodelista"/>
        <w:numPr>
          <w:ilvl w:val="0"/>
          <w:numId w:val="5"/>
        </w:numPr>
        <w:jc w:val="both"/>
        <w:rPr>
          <w:rFonts w:ascii="Arial" w:eastAsia="Arial" w:hAnsi="Arial" w:cs="Arial"/>
          <w:color w:val="404040"/>
          <w:sz w:val="24"/>
          <w:szCs w:val="24"/>
        </w:rPr>
      </w:pPr>
      <w:r w:rsidRPr="00383ACF">
        <w:rPr>
          <w:rFonts w:ascii="Arial" w:eastAsia="Arial" w:hAnsi="Arial" w:cs="Arial"/>
          <w:color w:val="404040"/>
          <w:sz w:val="24"/>
          <w:szCs w:val="24"/>
        </w:rPr>
        <w:t>Gobierno del estado de Hidalgo, en línea:</w:t>
      </w:r>
    </w:p>
    <w:p w14:paraId="6CF954EF" w14:textId="77777777" w:rsidR="00383ACF" w:rsidRPr="00383ACF" w:rsidRDefault="00383ACF" w:rsidP="00383ACF">
      <w:pPr>
        <w:pStyle w:val="Prrafodelista"/>
        <w:numPr>
          <w:ilvl w:val="0"/>
          <w:numId w:val="6"/>
        </w:numPr>
        <w:jc w:val="both"/>
        <w:rPr>
          <w:rFonts w:ascii="Arial" w:eastAsia="Arial" w:hAnsi="Arial" w:cs="Arial"/>
          <w:color w:val="404040"/>
          <w:sz w:val="24"/>
          <w:szCs w:val="24"/>
        </w:rPr>
      </w:pPr>
      <w:r w:rsidRPr="00383ACF">
        <w:rPr>
          <w:rFonts w:ascii="Arial" w:eastAsia="Arial" w:hAnsi="Arial" w:cs="Arial"/>
          <w:color w:val="404040"/>
          <w:sz w:val="24"/>
          <w:szCs w:val="24"/>
        </w:rPr>
        <w:t>Sistema de Información Georreferenciada, infografías municipales</w:t>
      </w:r>
    </w:p>
    <w:p w14:paraId="343C38C8" w14:textId="77777777" w:rsidR="00383ACF" w:rsidRPr="00383ACF" w:rsidRDefault="00383ACF" w:rsidP="00383ACF">
      <w:pPr>
        <w:pStyle w:val="Prrafodelista"/>
        <w:numPr>
          <w:ilvl w:val="0"/>
          <w:numId w:val="6"/>
        </w:numPr>
        <w:jc w:val="both"/>
        <w:rPr>
          <w:rFonts w:ascii="Arial" w:eastAsia="Arial" w:hAnsi="Arial" w:cs="Arial"/>
          <w:color w:val="404040"/>
          <w:sz w:val="24"/>
          <w:szCs w:val="24"/>
        </w:rPr>
      </w:pPr>
      <w:r w:rsidRPr="00383ACF">
        <w:rPr>
          <w:rFonts w:ascii="Arial" w:eastAsia="Arial" w:hAnsi="Arial" w:cs="Arial"/>
          <w:color w:val="404040"/>
          <w:sz w:val="24"/>
          <w:szCs w:val="24"/>
        </w:rPr>
        <w:t>Perfiles sociodemográficos municipales</w:t>
      </w:r>
    </w:p>
    <w:p w14:paraId="055B1020" w14:textId="77777777" w:rsidR="00383ACF" w:rsidRPr="00383ACF" w:rsidRDefault="00383ACF" w:rsidP="00383ACF">
      <w:pPr>
        <w:pStyle w:val="Prrafodelista"/>
        <w:numPr>
          <w:ilvl w:val="0"/>
          <w:numId w:val="6"/>
        </w:numPr>
        <w:jc w:val="both"/>
        <w:rPr>
          <w:rFonts w:ascii="Arial" w:eastAsia="Arial" w:hAnsi="Arial" w:cs="Arial"/>
          <w:color w:val="404040"/>
          <w:sz w:val="24"/>
          <w:szCs w:val="24"/>
        </w:rPr>
      </w:pPr>
      <w:r w:rsidRPr="00383ACF">
        <w:rPr>
          <w:rFonts w:ascii="Arial" w:eastAsia="Arial" w:hAnsi="Arial" w:cs="Arial"/>
          <w:color w:val="404040"/>
          <w:sz w:val="24"/>
          <w:szCs w:val="24"/>
        </w:rPr>
        <w:t>Índice de Desarrollo Humano Municipal 2015</w:t>
      </w:r>
    </w:p>
    <w:p w14:paraId="11864956" w14:textId="77777777" w:rsidR="00383ACF" w:rsidRPr="00383ACF" w:rsidRDefault="00383ACF" w:rsidP="00383ACF">
      <w:pPr>
        <w:pStyle w:val="Prrafodelista"/>
        <w:numPr>
          <w:ilvl w:val="0"/>
          <w:numId w:val="6"/>
        </w:numPr>
        <w:jc w:val="both"/>
        <w:rPr>
          <w:rFonts w:ascii="Arial" w:eastAsia="Arial" w:hAnsi="Arial" w:cs="Arial"/>
          <w:color w:val="404040"/>
          <w:sz w:val="24"/>
          <w:szCs w:val="24"/>
        </w:rPr>
      </w:pPr>
      <w:r w:rsidRPr="00383ACF">
        <w:rPr>
          <w:rFonts w:ascii="Arial" w:eastAsia="Arial" w:hAnsi="Arial" w:cs="Arial"/>
          <w:color w:val="404040"/>
          <w:sz w:val="24"/>
          <w:szCs w:val="24"/>
        </w:rPr>
        <w:t>Parques Industriales del Estado de Hidalgo</w:t>
      </w:r>
    </w:p>
    <w:p w14:paraId="67B81413" w14:textId="77777777" w:rsidR="00383ACF" w:rsidRDefault="00383ACF" w:rsidP="00383ACF">
      <w:pPr>
        <w:pStyle w:val="Prrafodelista"/>
        <w:numPr>
          <w:ilvl w:val="0"/>
          <w:numId w:val="6"/>
        </w:numPr>
        <w:jc w:val="both"/>
        <w:rPr>
          <w:rFonts w:ascii="Arial" w:eastAsia="Arial" w:hAnsi="Arial" w:cs="Arial"/>
          <w:color w:val="404040"/>
          <w:sz w:val="24"/>
          <w:szCs w:val="24"/>
        </w:rPr>
      </w:pPr>
      <w:r w:rsidRPr="00383ACF">
        <w:rPr>
          <w:rFonts w:ascii="Arial" w:eastAsia="Arial" w:hAnsi="Arial" w:cs="Arial"/>
          <w:color w:val="404040"/>
          <w:sz w:val="24"/>
          <w:szCs w:val="24"/>
        </w:rPr>
        <w:t>Corporación de Fomento de Infraestructura Industrial (COFOIN)</w:t>
      </w:r>
    </w:p>
    <w:p w14:paraId="1BE700B6" w14:textId="77777777" w:rsidR="00383ACF" w:rsidRDefault="00383ACF" w:rsidP="00383ACF">
      <w:pPr>
        <w:pStyle w:val="Prrafodelista"/>
        <w:jc w:val="both"/>
        <w:rPr>
          <w:rFonts w:ascii="Arial" w:eastAsia="Arial" w:hAnsi="Arial" w:cs="Arial"/>
          <w:color w:val="404040"/>
          <w:sz w:val="24"/>
          <w:szCs w:val="24"/>
        </w:rPr>
      </w:pPr>
    </w:p>
    <w:p w14:paraId="0812F780" w14:textId="77777777" w:rsidR="00383ACF" w:rsidRPr="00383ACF" w:rsidRDefault="00383ACF" w:rsidP="00383ACF">
      <w:pPr>
        <w:pStyle w:val="Prrafodelista"/>
        <w:jc w:val="both"/>
        <w:rPr>
          <w:rFonts w:ascii="Arial" w:eastAsia="Arial" w:hAnsi="Arial" w:cs="Arial"/>
          <w:color w:val="404040"/>
          <w:sz w:val="24"/>
          <w:szCs w:val="24"/>
        </w:rPr>
      </w:pPr>
    </w:p>
    <w:p w14:paraId="5AAD9183" w14:textId="77777777" w:rsidR="00383ACF" w:rsidRPr="00383ACF" w:rsidRDefault="00383ACF" w:rsidP="00383ACF">
      <w:pPr>
        <w:pStyle w:val="Prrafodelista"/>
        <w:numPr>
          <w:ilvl w:val="0"/>
          <w:numId w:val="5"/>
        </w:numPr>
        <w:jc w:val="both"/>
        <w:rPr>
          <w:rFonts w:ascii="Arial" w:eastAsia="Arial" w:hAnsi="Arial" w:cs="Arial"/>
          <w:color w:val="404040"/>
          <w:sz w:val="24"/>
          <w:szCs w:val="24"/>
        </w:rPr>
      </w:pPr>
      <w:r w:rsidRPr="00383ACF">
        <w:rPr>
          <w:rFonts w:ascii="Arial" w:eastAsia="Arial" w:hAnsi="Arial" w:cs="Arial"/>
          <w:color w:val="404040"/>
          <w:sz w:val="24"/>
          <w:szCs w:val="24"/>
        </w:rPr>
        <w:t>Gobierno de México, en línea:</w:t>
      </w:r>
    </w:p>
    <w:p w14:paraId="4FB42847" w14:textId="77777777" w:rsidR="00383ACF" w:rsidRPr="00383ACF" w:rsidRDefault="00383ACF" w:rsidP="00383ACF">
      <w:pPr>
        <w:pStyle w:val="Prrafodelista"/>
        <w:numPr>
          <w:ilvl w:val="0"/>
          <w:numId w:val="7"/>
        </w:numPr>
        <w:jc w:val="both"/>
        <w:rPr>
          <w:rFonts w:ascii="Arial" w:eastAsia="Arial" w:hAnsi="Arial" w:cs="Arial"/>
          <w:color w:val="404040"/>
          <w:sz w:val="24"/>
          <w:szCs w:val="24"/>
        </w:rPr>
      </w:pPr>
      <w:r w:rsidRPr="00383ACF">
        <w:rPr>
          <w:rFonts w:ascii="Arial" w:eastAsia="Arial" w:hAnsi="Arial" w:cs="Arial"/>
          <w:color w:val="404040"/>
          <w:sz w:val="24"/>
          <w:szCs w:val="24"/>
        </w:rPr>
        <w:t>Data México</w:t>
      </w:r>
    </w:p>
    <w:p w14:paraId="4D7A15E4" w14:textId="77777777" w:rsidR="00383ACF" w:rsidRPr="00383ACF" w:rsidRDefault="00383ACF" w:rsidP="00383ACF">
      <w:pPr>
        <w:pStyle w:val="Prrafodelista"/>
        <w:numPr>
          <w:ilvl w:val="0"/>
          <w:numId w:val="7"/>
        </w:numPr>
        <w:jc w:val="both"/>
        <w:rPr>
          <w:rFonts w:ascii="Arial" w:eastAsia="Arial" w:hAnsi="Arial" w:cs="Arial"/>
          <w:color w:val="404040"/>
          <w:sz w:val="24"/>
          <w:szCs w:val="24"/>
        </w:rPr>
      </w:pPr>
      <w:r w:rsidRPr="00383ACF">
        <w:rPr>
          <w:rFonts w:ascii="Arial" w:eastAsia="Arial" w:hAnsi="Arial" w:cs="Arial"/>
          <w:color w:val="404040"/>
          <w:sz w:val="24"/>
          <w:szCs w:val="24"/>
        </w:rPr>
        <w:t>Instituto Nacional de Estadística y Geografía (INEGI), en línea:</w:t>
      </w:r>
    </w:p>
    <w:p w14:paraId="5FA6AD75" w14:textId="77777777" w:rsidR="00383ACF" w:rsidRDefault="00383ACF" w:rsidP="00383ACF">
      <w:pPr>
        <w:pStyle w:val="Prrafodelista"/>
        <w:numPr>
          <w:ilvl w:val="0"/>
          <w:numId w:val="7"/>
        </w:numPr>
        <w:jc w:val="both"/>
        <w:rPr>
          <w:rFonts w:ascii="Arial" w:eastAsia="Arial" w:hAnsi="Arial" w:cs="Arial"/>
          <w:color w:val="404040"/>
          <w:sz w:val="24"/>
          <w:szCs w:val="24"/>
        </w:rPr>
      </w:pPr>
      <w:r w:rsidRPr="00383ACF">
        <w:rPr>
          <w:rFonts w:ascii="Arial" w:eastAsia="Arial" w:hAnsi="Arial" w:cs="Arial"/>
          <w:color w:val="404040"/>
          <w:sz w:val="24"/>
          <w:szCs w:val="24"/>
        </w:rPr>
        <w:t>Panorama Sociodemográfico de Hidalgo 2020 del Censo de Población y vivienda 2020</w:t>
      </w:r>
    </w:p>
    <w:p w14:paraId="18595559" w14:textId="77777777" w:rsidR="00383ACF" w:rsidRDefault="00383ACF" w:rsidP="00383ACF">
      <w:pPr>
        <w:pStyle w:val="Prrafodelista"/>
        <w:jc w:val="both"/>
        <w:rPr>
          <w:rFonts w:ascii="Arial" w:eastAsia="Arial" w:hAnsi="Arial" w:cs="Arial"/>
          <w:color w:val="404040"/>
          <w:sz w:val="24"/>
          <w:szCs w:val="24"/>
        </w:rPr>
      </w:pPr>
    </w:p>
    <w:p w14:paraId="362BE3C4" w14:textId="77777777" w:rsidR="00383ACF" w:rsidRPr="00383ACF" w:rsidRDefault="00383ACF" w:rsidP="00383ACF">
      <w:pPr>
        <w:pStyle w:val="Prrafodelista"/>
        <w:jc w:val="both"/>
        <w:rPr>
          <w:rFonts w:ascii="Arial" w:eastAsia="Arial" w:hAnsi="Arial" w:cs="Arial"/>
          <w:color w:val="404040"/>
          <w:sz w:val="24"/>
          <w:szCs w:val="24"/>
        </w:rPr>
      </w:pPr>
    </w:p>
    <w:p w14:paraId="4CCDA507" w14:textId="77777777" w:rsidR="00383ACF" w:rsidRPr="00383ACF" w:rsidRDefault="00383ACF" w:rsidP="00383ACF">
      <w:pPr>
        <w:pStyle w:val="Prrafodelista"/>
        <w:numPr>
          <w:ilvl w:val="0"/>
          <w:numId w:val="5"/>
        </w:numPr>
        <w:jc w:val="both"/>
        <w:rPr>
          <w:rFonts w:ascii="Arial" w:eastAsia="Arial" w:hAnsi="Arial" w:cs="Arial"/>
          <w:color w:val="404040"/>
          <w:sz w:val="24"/>
          <w:szCs w:val="24"/>
        </w:rPr>
      </w:pPr>
      <w:r w:rsidRPr="00383ACF">
        <w:rPr>
          <w:rFonts w:ascii="Arial" w:eastAsia="Arial" w:hAnsi="Arial" w:cs="Arial"/>
          <w:color w:val="404040"/>
          <w:sz w:val="24"/>
          <w:szCs w:val="24"/>
        </w:rPr>
        <w:t>Consejo Nacional de Ciencia y Tecnología (CONACYT), estudio:</w:t>
      </w:r>
    </w:p>
    <w:p w14:paraId="0840DAAF" w14:textId="77777777" w:rsidR="00383ACF" w:rsidRPr="00383ACF" w:rsidRDefault="00383ACF" w:rsidP="00383ACF">
      <w:pPr>
        <w:pStyle w:val="Prrafodelista"/>
        <w:numPr>
          <w:ilvl w:val="0"/>
          <w:numId w:val="8"/>
        </w:numPr>
        <w:jc w:val="both"/>
        <w:rPr>
          <w:rFonts w:ascii="Arial" w:eastAsia="Arial" w:hAnsi="Arial" w:cs="Arial"/>
          <w:color w:val="404040"/>
          <w:sz w:val="24"/>
          <w:szCs w:val="24"/>
        </w:rPr>
      </w:pPr>
      <w:r w:rsidRPr="00383ACF">
        <w:rPr>
          <w:rFonts w:ascii="Arial" w:eastAsia="Arial" w:hAnsi="Arial" w:cs="Arial"/>
          <w:color w:val="404040"/>
          <w:sz w:val="24"/>
          <w:szCs w:val="24"/>
        </w:rPr>
        <w:t>Hidalgo. Caracterización de la Región e Identificación de Proyectos Productivos Factibles, de Centros Públicos de Investigación (CIDEA)</w:t>
      </w:r>
    </w:p>
    <w:p w14:paraId="3B121695" w14:textId="77777777" w:rsidR="00296E47" w:rsidRPr="00383ACF" w:rsidRDefault="00296E47">
      <w:pPr>
        <w:jc w:val="both"/>
        <w:rPr>
          <w:rFonts w:ascii="Arial" w:eastAsia="Arial" w:hAnsi="Arial" w:cs="Arial"/>
          <w:color w:val="404040"/>
          <w:sz w:val="24"/>
          <w:szCs w:val="24"/>
        </w:rPr>
      </w:pPr>
    </w:p>
    <w:p w14:paraId="3FF93602" w14:textId="77777777" w:rsidR="00296E47" w:rsidRDefault="00296E47">
      <w:pPr>
        <w:jc w:val="both"/>
        <w:rPr>
          <w:rFonts w:ascii="Arial" w:eastAsia="Arial" w:hAnsi="Arial" w:cs="Arial"/>
          <w:color w:val="404040"/>
          <w:sz w:val="24"/>
          <w:szCs w:val="24"/>
        </w:rPr>
      </w:pPr>
    </w:p>
    <w:p w14:paraId="5699C96F" w14:textId="77777777" w:rsidR="00296E47" w:rsidRDefault="00296E47">
      <w:pPr>
        <w:jc w:val="both"/>
        <w:rPr>
          <w:rFonts w:ascii="Arial" w:eastAsia="Arial" w:hAnsi="Arial" w:cs="Arial"/>
          <w:color w:val="404040"/>
          <w:sz w:val="24"/>
          <w:szCs w:val="24"/>
        </w:rPr>
      </w:pPr>
    </w:p>
    <w:p w14:paraId="64D197F1" w14:textId="77777777" w:rsidR="00296E47" w:rsidRDefault="00296E47">
      <w:pPr>
        <w:jc w:val="both"/>
        <w:rPr>
          <w:rFonts w:ascii="Arial" w:eastAsia="Arial" w:hAnsi="Arial" w:cs="Arial"/>
          <w:b/>
          <w:color w:val="404040"/>
          <w:sz w:val="24"/>
          <w:szCs w:val="24"/>
        </w:rPr>
      </w:pPr>
    </w:p>
    <w:p w14:paraId="57BED29D" w14:textId="77777777" w:rsidR="00296E47" w:rsidRDefault="00296E47">
      <w:pPr>
        <w:jc w:val="both"/>
        <w:rPr>
          <w:rFonts w:ascii="Arial" w:eastAsia="Arial" w:hAnsi="Arial" w:cs="Arial"/>
          <w:b/>
          <w:color w:val="404040"/>
          <w:sz w:val="24"/>
          <w:szCs w:val="24"/>
        </w:rPr>
      </w:pPr>
    </w:p>
    <w:p w14:paraId="4EA2B79D" w14:textId="77777777" w:rsidR="00296E47" w:rsidRDefault="00296E47">
      <w:pPr>
        <w:jc w:val="both"/>
        <w:rPr>
          <w:rFonts w:ascii="Arial" w:eastAsia="Arial" w:hAnsi="Arial" w:cs="Arial"/>
          <w:b/>
          <w:color w:val="404040"/>
          <w:sz w:val="24"/>
          <w:szCs w:val="24"/>
        </w:rPr>
      </w:pPr>
    </w:p>
    <w:p w14:paraId="536ACF10" w14:textId="77777777" w:rsidR="00296E47" w:rsidRDefault="00296E47">
      <w:pPr>
        <w:jc w:val="both"/>
        <w:rPr>
          <w:rFonts w:ascii="Arial" w:eastAsia="Arial" w:hAnsi="Arial" w:cs="Arial"/>
          <w:b/>
          <w:color w:val="404040"/>
          <w:sz w:val="24"/>
          <w:szCs w:val="24"/>
        </w:rPr>
      </w:pPr>
    </w:p>
    <w:p w14:paraId="43966829" w14:textId="77777777" w:rsidR="00296E47" w:rsidRDefault="00296E47">
      <w:pPr>
        <w:jc w:val="both"/>
        <w:rPr>
          <w:rFonts w:ascii="Arial" w:eastAsia="Arial" w:hAnsi="Arial" w:cs="Arial"/>
          <w:b/>
          <w:color w:val="404040"/>
          <w:sz w:val="24"/>
          <w:szCs w:val="24"/>
        </w:rPr>
      </w:pPr>
    </w:p>
    <w:p w14:paraId="7C26D471" w14:textId="77777777" w:rsidR="00296E47" w:rsidRDefault="00296E47">
      <w:pPr>
        <w:jc w:val="both"/>
        <w:rPr>
          <w:rFonts w:ascii="Arial" w:eastAsia="Arial" w:hAnsi="Arial" w:cs="Arial"/>
          <w:color w:val="404040"/>
          <w:sz w:val="24"/>
          <w:szCs w:val="24"/>
        </w:rPr>
      </w:pPr>
    </w:p>
    <w:p w14:paraId="78B0F44D" w14:textId="77777777" w:rsidR="00296E47" w:rsidRDefault="00296E47">
      <w:pPr>
        <w:jc w:val="both"/>
        <w:rPr>
          <w:rFonts w:ascii="Arial" w:eastAsia="Arial" w:hAnsi="Arial" w:cs="Arial"/>
          <w:color w:val="404040"/>
          <w:sz w:val="24"/>
          <w:szCs w:val="24"/>
        </w:rPr>
      </w:pPr>
    </w:p>
    <w:sectPr w:rsidR="00296E47">
      <w:pgSz w:w="12240" w:h="15840"/>
      <w:pgMar w:top="2268" w:right="1134" w:bottom="1276" w:left="1134"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9A24AB" w14:textId="77777777" w:rsidR="00ED58CA" w:rsidRDefault="00ED58CA">
      <w:pPr>
        <w:spacing w:after="0" w:line="240" w:lineRule="auto"/>
      </w:pPr>
      <w:r>
        <w:separator/>
      </w:r>
    </w:p>
  </w:endnote>
  <w:endnote w:type="continuationSeparator" w:id="0">
    <w:p w14:paraId="1E1D211D" w14:textId="77777777" w:rsidR="00ED58CA" w:rsidRDefault="00ED58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ontserrat Medium">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8CA0CE" w14:textId="77777777" w:rsidR="009E6066" w:rsidRDefault="009E6066">
    <w:pPr>
      <w:jc w:val="right"/>
    </w:pPr>
    <w:r>
      <w:fldChar w:fldCharType="begin"/>
    </w:r>
    <w:r>
      <w:instrText>PAGE</w:instrText>
    </w:r>
    <w:r>
      <w:fldChar w:fldCharType="separate"/>
    </w:r>
    <w:r w:rsidR="00383ACF">
      <w:rPr>
        <w:noProof/>
      </w:rPr>
      <w:t>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EF9288" w14:textId="77777777" w:rsidR="00ED58CA" w:rsidRDefault="00ED58CA">
      <w:pPr>
        <w:spacing w:after="0" w:line="240" w:lineRule="auto"/>
      </w:pPr>
      <w:r>
        <w:separator/>
      </w:r>
    </w:p>
  </w:footnote>
  <w:footnote w:type="continuationSeparator" w:id="0">
    <w:p w14:paraId="6345DD8E" w14:textId="77777777" w:rsidR="00ED58CA" w:rsidRDefault="00ED58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BD53DC" w14:textId="3F309C72" w:rsidR="009E6066" w:rsidRDefault="00B631B6">
    <w:pPr>
      <w:pBdr>
        <w:top w:val="nil"/>
        <w:left w:val="nil"/>
        <w:bottom w:val="nil"/>
        <w:right w:val="nil"/>
        <w:between w:val="nil"/>
      </w:pBdr>
      <w:tabs>
        <w:tab w:val="center" w:pos="4419"/>
        <w:tab w:val="right" w:pos="8838"/>
      </w:tabs>
      <w:spacing w:after="0" w:line="240" w:lineRule="auto"/>
      <w:rPr>
        <w:color w:val="000000"/>
      </w:rPr>
    </w:pPr>
    <w:r>
      <w:rPr>
        <w:noProof/>
        <w:lang w:val="en-US"/>
      </w:rPr>
      <w:drawing>
        <wp:anchor distT="0" distB="0" distL="114300" distR="114300" simplePos="0" relativeHeight="251662336" behindDoc="1" locked="0" layoutInCell="1" allowOverlap="1" wp14:anchorId="46EE9BBD" wp14:editId="07A2D467">
          <wp:simplePos x="0" y="0"/>
          <wp:positionH relativeFrom="page">
            <wp:align>left</wp:align>
          </wp:positionH>
          <wp:positionV relativeFrom="page">
            <wp:align>top</wp:align>
          </wp:positionV>
          <wp:extent cx="7760335" cy="10050145"/>
          <wp:effectExtent l="0" t="0" r="0" b="8255"/>
          <wp:wrapNone/>
          <wp:docPr id="1830506834" name="Imagen 1830506834" descr="Gráfico&#10;&#10;Descripción generada automáticamente con confianza b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5262695" name="Imagen 1405262695" descr="Gráfico&#10;&#10;Descripción generada automáticamente con confianza baja"/>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60335" cy="10050145"/>
                  </a:xfrm>
                  <a:prstGeom prst="rect">
                    <a:avLst/>
                  </a:prstGeom>
                </pic:spPr>
              </pic:pic>
            </a:graphicData>
          </a:graphic>
          <wp14:sizeRelH relativeFrom="margin">
            <wp14:pctWidth>0</wp14:pctWidth>
          </wp14:sizeRelH>
          <wp14:sizeRelV relativeFrom="margin">
            <wp14:pctHeight>0</wp14:pctHeight>
          </wp14:sizeRelV>
        </wp:anchor>
      </w:drawing>
    </w:r>
  </w:p>
  <w:p w14:paraId="6C46D6AB" w14:textId="77777777" w:rsidR="009E6066" w:rsidRDefault="009E6066">
    <w:pPr>
      <w:pBdr>
        <w:top w:val="nil"/>
        <w:left w:val="nil"/>
        <w:bottom w:val="nil"/>
        <w:right w:val="nil"/>
        <w:between w:val="nil"/>
      </w:pBdr>
      <w:tabs>
        <w:tab w:val="center" w:pos="4419"/>
        <w:tab w:val="right" w:pos="8838"/>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A65BC3" w14:textId="6C887FF1" w:rsidR="009E6066" w:rsidRDefault="00AE4C93" w:rsidP="00502F15">
    <w:pPr>
      <w:pStyle w:val="Encabezado"/>
    </w:pPr>
    <w:r>
      <w:rPr>
        <w:noProof/>
        <w:lang w:val="en-US"/>
      </w:rPr>
      <w:drawing>
        <wp:anchor distT="0" distB="0" distL="114300" distR="114300" simplePos="0" relativeHeight="251660288" behindDoc="1" locked="0" layoutInCell="1" allowOverlap="1" wp14:anchorId="4BA12E05" wp14:editId="611BC082">
          <wp:simplePos x="0" y="0"/>
          <wp:positionH relativeFrom="page">
            <wp:align>right</wp:align>
          </wp:positionH>
          <wp:positionV relativeFrom="page">
            <wp:align>top</wp:align>
          </wp:positionV>
          <wp:extent cx="7760335" cy="10050145"/>
          <wp:effectExtent l="0" t="0" r="0" b="8255"/>
          <wp:wrapNone/>
          <wp:docPr id="1405262695" name="Imagen 1405262695" descr="Gráfico&#10;&#10;Descripción generada automáticamente con confianza b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5262695" name="Imagen 1405262695" descr="Gráfico&#10;&#10;Descripción generada automáticamente con confianza baja"/>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60335" cy="1005014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D79B2"/>
    <w:multiLevelType w:val="multilevel"/>
    <w:tmpl w:val="C2B8A76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C6649B8"/>
    <w:multiLevelType w:val="hybridMultilevel"/>
    <w:tmpl w:val="5AD6220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42B96A4A"/>
    <w:multiLevelType w:val="hybridMultilevel"/>
    <w:tmpl w:val="F10A921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440706E9"/>
    <w:multiLevelType w:val="multilevel"/>
    <w:tmpl w:val="84CAB3B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4F0363A6"/>
    <w:multiLevelType w:val="multilevel"/>
    <w:tmpl w:val="5A68B92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669C3CDA"/>
    <w:multiLevelType w:val="hybridMultilevel"/>
    <w:tmpl w:val="8B26D072"/>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6F5D09A9"/>
    <w:multiLevelType w:val="hybridMultilevel"/>
    <w:tmpl w:val="78469106"/>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72CE1EAA"/>
    <w:multiLevelType w:val="multilevel"/>
    <w:tmpl w:val="2820AA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9402384">
    <w:abstractNumId w:val="3"/>
  </w:num>
  <w:num w:numId="2" w16cid:durableId="2115704161">
    <w:abstractNumId w:val="7"/>
  </w:num>
  <w:num w:numId="3" w16cid:durableId="367992857">
    <w:abstractNumId w:val="0"/>
  </w:num>
  <w:num w:numId="4" w16cid:durableId="1287810323">
    <w:abstractNumId w:val="4"/>
  </w:num>
  <w:num w:numId="5" w16cid:durableId="622344337">
    <w:abstractNumId w:val="1"/>
  </w:num>
  <w:num w:numId="6" w16cid:durableId="1427846562">
    <w:abstractNumId w:val="2"/>
  </w:num>
  <w:num w:numId="7" w16cid:durableId="121116543">
    <w:abstractNumId w:val="5"/>
  </w:num>
  <w:num w:numId="8" w16cid:durableId="112415164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E47"/>
    <w:rsid w:val="00063DB3"/>
    <w:rsid w:val="000651E1"/>
    <w:rsid w:val="00140232"/>
    <w:rsid w:val="00163F08"/>
    <w:rsid w:val="00296E47"/>
    <w:rsid w:val="00383ACF"/>
    <w:rsid w:val="004409E1"/>
    <w:rsid w:val="004F5B76"/>
    <w:rsid w:val="00502F15"/>
    <w:rsid w:val="0050777E"/>
    <w:rsid w:val="0054679B"/>
    <w:rsid w:val="005A1736"/>
    <w:rsid w:val="005C6865"/>
    <w:rsid w:val="005E226A"/>
    <w:rsid w:val="006C5E1F"/>
    <w:rsid w:val="00783ABF"/>
    <w:rsid w:val="00810C76"/>
    <w:rsid w:val="00844D5F"/>
    <w:rsid w:val="008755CB"/>
    <w:rsid w:val="0088522B"/>
    <w:rsid w:val="00890688"/>
    <w:rsid w:val="008B5A39"/>
    <w:rsid w:val="009D6E59"/>
    <w:rsid w:val="009E6066"/>
    <w:rsid w:val="00A36A01"/>
    <w:rsid w:val="00A40F9C"/>
    <w:rsid w:val="00AE4C93"/>
    <w:rsid w:val="00B40423"/>
    <w:rsid w:val="00B631B6"/>
    <w:rsid w:val="00B91234"/>
    <w:rsid w:val="00CD66B8"/>
    <w:rsid w:val="00D61053"/>
    <w:rsid w:val="00E255DE"/>
    <w:rsid w:val="00E3679F"/>
    <w:rsid w:val="00E74881"/>
    <w:rsid w:val="00ED58CA"/>
    <w:rsid w:val="00F139FF"/>
    <w:rsid w:val="00F20D0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AC7055"/>
  <w15:docId w15:val="{292A82AA-05B8-49CD-A09C-D86C8CADF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s-MX" w:eastAsia="es-MX"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Ttulo1">
    <w:name w:val="heading 1"/>
    <w:basedOn w:val="Normal"/>
    <w:next w:val="Normal"/>
    <w:pPr>
      <w:spacing w:line="240" w:lineRule="auto"/>
      <w:outlineLvl w:val="0"/>
    </w:pPr>
    <w:rPr>
      <w:rFonts w:ascii="Times New Roman" w:eastAsia="Times New Roman" w:hAnsi="Times New Roman" w:cs="Times New Roman"/>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table" w:customStyle="1" w:styleId="ad">
    <w:basedOn w:val="TableNormal"/>
    <w:tblPr>
      <w:tblStyleRowBandSize w:val="1"/>
      <w:tblStyleColBandSize w:val="1"/>
      <w:tblCellMar>
        <w:top w:w="100" w:type="dxa"/>
        <w:left w:w="100" w:type="dxa"/>
        <w:bottom w:w="100" w:type="dxa"/>
        <w:right w:w="100" w:type="dxa"/>
      </w:tblCellMar>
    </w:tblPr>
  </w:style>
  <w:style w:type="table" w:customStyle="1" w:styleId="ae">
    <w:basedOn w:val="TableNormal"/>
    <w:tblPr>
      <w:tblStyleRowBandSize w:val="1"/>
      <w:tblStyleColBandSize w:val="1"/>
      <w:tblCellMar>
        <w:top w:w="100" w:type="dxa"/>
        <w:left w:w="100" w:type="dxa"/>
        <w:bottom w:w="100" w:type="dxa"/>
        <w:right w:w="100" w:type="dxa"/>
      </w:tblCellMar>
    </w:tblPr>
  </w:style>
  <w:style w:type="table" w:customStyle="1" w:styleId="af">
    <w:basedOn w:val="TableNormal"/>
    <w:tblPr>
      <w:tblStyleRowBandSize w:val="1"/>
      <w:tblStyleColBandSize w:val="1"/>
      <w:tblCellMar>
        <w:top w:w="100" w:type="dxa"/>
        <w:left w:w="100" w:type="dxa"/>
        <w:bottom w:w="100" w:type="dxa"/>
        <w:right w:w="100" w:type="dxa"/>
      </w:tblCellMar>
    </w:tblPr>
  </w:style>
  <w:style w:type="table" w:customStyle="1" w:styleId="af0">
    <w:basedOn w:val="TableNormal"/>
    <w:tblPr>
      <w:tblStyleRowBandSize w:val="1"/>
      <w:tblStyleColBandSize w:val="1"/>
      <w:tblCellMar>
        <w:top w:w="100" w:type="dxa"/>
        <w:left w:w="100" w:type="dxa"/>
        <w:bottom w:w="100" w:type="dxa"/>
        <w:right w:w="100" w:type="dxa"/>
      </w:tblCellMar>
    </w:tblPr>
  </w:style>
  <w:style w:type="table" w:customStyle="1" w:styleId="af1">
    <w:basedOn w:val="TableNormal"/>
    <w:tblPr>
      <w:tblStyleRowBandSize w:val="1"/>
      <w:tblStyleColBandSize w:val="1"/>
      <w:tblCellMar>
        <w:top w:w="100" w:type="dxa"/>
        <w:left w:w="100" w:type="dxa"/>
        <w:bottom w:w="100" w:type="dxa"/>
        <w:right w:w="100" w:type="dxa"/>
      </w:tblCellMar>
    </w:tblPr>
  </w:style>
  <w:style w:type="paragraph" w:styleId="Encabezado">
    <w:name w:val="header"/>
    <w:basedOn w:val="Normal"/>
    <w:link w:val="EncabezadoCar"/>
    <w:uiPriority w:val="99"/>
    <w:unhideWhenUsed/>
    <w:rsid w:val="009E606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E6066"/>
  </w:style>
  <w:style w:type="paragraph" w:styleId="Piedepgina">
    <w:name w:val="footer"/>
    <w:basedOn w:val="Normal"/>
    <w:link w:val="PiedepginaCar"/>
    <w:uiPriority w:val="99"/>
    <w:unhideWhenUsed/>
    <w:rsid w:val="009E606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E6066"/>
  </w:style>
  <w:style w:type="paragraph" w:styleId="Prrafodelista">
    <w:name w:val="List Paragraph"/>
    <w:basedOn w:val="Normal"/>
    <w:uiPriority w:val="34"/>
    <w:qFormat/>
    <w:rsid w:val="00383A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c8rveZNoSUCOGHmDj1pxgRoqIkQ==">CgMxLjAyCGguZ2pkZ3hzOAByITFHRFpZXzJLMjIzMG5qdS05dkxfZmNGbmJaODNlSUlFQQ==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9247E1BB-8295-4C3A-887A-C8CFE32392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31</Pages>
  <Words>6063</Words>
  <Characters>33351</Characters>
  <Application>Microsoft Office Word</Application>
  <DocSecurity>0</DocSecurity>
  <Lines>277</Lines>
  <Paragraphs>78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UPFIM</dc:creator>
  <cp:lastModifiedBy>UPFIM</cp:lastModifiedBy>
  <cp:revision>23</cp:revision>
  <cp:lastPrinted>2024-10-02T19:19:00Z</cp:lastPrinted>
  <dcterms:created xsi:type="dcterms:W3CDTF">2023-11-21T15:58:00Z</dcterms:created>
  <dcterms:modified xsi:type="dcterms:W3CDTF">2024-10-02T19:19:00Z</dcterms:modified>
</cp:coreProperties>
</file>